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B65" w:rsidRDefault="00681EFE" w:rsidP="00B17D24">
      <w:pPr>
        <w:autoSpaceDE w:val="0"/>
        <w:autoSpaceDN w:val="0"/>
        <w:adjustRightInd w:val="0"/>
        <w:spacing w:after="0" w:line="240" w:lineRule="auto"/>
        <w:rPr>
          <w:rFonts w:ascii="Cambria" w:hAnsi="Cambria"/>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6.5pt;margin-top:3.75pt;width:70.5pt;height:60.95pt;z-index:251659264">
            <v:imagedata r:id="rId7" o:title=""/>
          </v:shape>
          <o:OLEObject Type="Embed" ProgID="PBrush" ShapeID="_x0000_s1026" DrawAspect="Content" ObjectID="_1700555892" r:id="rId8"/>
        </w:object>
      </w:r>
      <w:r w:rsidR="005E0B65">
        <w:rPr>
          <w:rFonts w:ascii="Cambria" w:hAnsi="Cambria"/>
          <w:b/>
          <w:sz w:val="28"/>
          <w:szCs w:val="28"/>
          <w14:shadow w14:blurRad="50800" w14:dist="38100" w14:dir="2700000" w14:sx="100000" w14:sy="100000" w14:kx="0" w14:ky="0" w14:algn="tl">
            <w14:srgbClr w14:val="000000">
              <w14:alpha w14:val="60000"/>
            </w14:srgbClr>
          </w14:shadow>
        </w:rPr>
        <w:t>Республика Тыва</w:t>
      </w:r>
      <w:r w:rsidR="005E0B65">
        <w:rPr>
          <w:rFonts w:ascii="Cambria" w:hAnsi="Cambria"/>
          <w:b/>
          <w:sz w:val="28"/>
          <w:szCs w:val="28"/>
        </w:rPr>
        <w:t xml:space="preserve">                                                            </w:t>
      </w:r>
      <w:r w:rsidR="001A5014">
        <w:rPr>
          <w:rFonts w:ascii="Cambria" w:hAnsi="Cambria"/>
          <w:b/>
          <w:sz w:val="28"/>
          <w:szCs w:val="28"/>
        </w:rPr>
        <w:t xml:space="preserve">                   </w:t>
      </w:r>
      <w:r w:rsidR="005E0B65">
        <w:rPr>
          <w:rFonts w:ascii="Cambria" w:hAnsi="Cambria"/>
          <w:b/>
          <w:sz w:val="28"/>
          <w:szCs w:val="28"/>
        </w:rPr>
        <w:t xml:space="preserve"> </w:t>
      </w:r>
      <w:r w:rsidR="005E0B65">
        <w:rPr>
          <w:rFonts w:ascii="Cambria" w:hAnsi="Cambria"/>
          <w:b/>
          <w:sz w:val="28"/>
          <w:szCs w:val="28"/>
          <w14:shadow w14:blurRad="50800" w14:dist="38100" w14:dir="2700000" w14:sx="100000" w14:sy="100000" w14:kx="0" w14:ky="0" w14:algn="tl">
            <w14:srgbClr w14:val="000000">
              <w14:alpha w14:val="60000"/>
            </w14:srgbClr>
          </w14:shadow>
        </w:rPr>
        <w:t>Тыва Республиканын</w:t>
      </w:r>
    </w:p>
    <w:p w:rsidR="005E0B65" w:rsidRDefault="005E0B65" w:rsidP="00B17D24">
      <w:pPr>
        <w:tabs>
          <w:tab w:val="left" w:pos="7224"/>
        </w:tabs>
        <w:spacing w:after="0" w:line="240" w:lineRule="auto"/>
        <w:rPr>
          <w:rFonts w:ascii="Cambria" w:hAnsi="Cambria"/>
          <w:b/>
          <w:sz w:val="28"/>
          <w:szCs w:val="28"/>
        </w:rPr>
      </w:pPr>
      <w:r>
        <w:rPr>
          <w:rFonts w:ascii="Cambria" w:hAnsi="Cambria"/>
          <w:b/>
          <w:sz w:val="28"/>
          <w:szCs w:val="28"/>
        </w:rPr>
        <w:t xml:space="preserve">Кызылский кожуун                                                        </w:t>
      </w:r>
      <w:r w:rsidR="001A5014">
        <w:rPr>
          <w:rFonts w:ascii="Cambria" w:hAnsi="Cambria"/>
          <w:b/>
          <w:sz w:val="28"/>
          <w:szCs w:val="28"/>
        </w:rPr>
        <w:t xml:space="preserve">                 </w:t>
      </w:r>
      <w:r>
        <w:rPr>
          <w:rFonts w:ascii="Cambria" w:hAnsi="Cambria"/>
          <w:b/>
          <w:sz w:val="28"/>
          <w:szCs w:val="28"/>
        </w:rPr>
        <w:t xml:space="preserve"> </w:t>
      </w:r>
      <w:r w:rsidR="001A5014">
        <w:rPr>
          <w:rFonts w:ascii="Cambria" w:hAnsi="Cambria"/>
          <w:b/>
          <w:sz w:val="28"/>
          <w:szCs w:val="28"/>
        </w:rPr>
        <w:t xml:space="preserve"> </w:t>
      </w:r>
      <w:r w:rsidR="00121B48">
        <w:rPr>
          <w:rFonts w:ascii="Cambria" w:hAnsi="Cambria"/>
          <w:b/>
          <w:sz w:val="28"/>
          <w:szCs w:val="28"/>
        </w:rPr>
        <w:t>Кызыл</w:t>
      </w:r>
      <w:r>
        <w:rPr>
          <w:rFonts w:ascii="Cambria" w:hAnsi="Cambria"/>
          <w:b/>
          <w:sz w:val="28"/>
          <w:szCs w:val="28"/>
        </w:rPr>
        <w:t xml:space="preserve"> кожуу</w:t>
      </w:r>
      <w:r w:rsidR="000827DF">
        <w:rPr>
          <w:rFonts w:ascii="Cambria" w:hAnsi="Cambria"/>
          <w:b/>
          <w:sz w:val="28"/>
          <w:szCs w:val="28"/>
        </w:rPr>
        <w:t>н</w:t>
      </w:r>
      <w:r>
        <w:rPr>
          <w:rFonts w:ascii="Cambria" w:hAnsi="Cambria"/>
          <w:b/>
          <w:sz w:val="28"/>
          <w:szCs w:val="28"/>
        </w:rPr>
        <w:t>нун</w:t>
      </w:r>
    </w:p>
    <w:p w:rsidR="005E0B65" w:rsidRDefault="005E0B65" w:rsidP="00B17D24">
      <w:pPr>
        <w:tabs>
          <w:tab w:val="left" w:pos="7224"/>
        </w:tabs>
        <w:spacing w:after="0" w:line="240" w:lineRule="auto"/>
        <w:rPr>
          <w:rFonts w:ascii="Cambria" w:hAnsi="Cambria"/>
          <w:b/>
          <w:sz w:val="28"/>
          <w:szCs w:val="28"/>
        </w:rPr>
      </w:pPr>
      <w:r>
        <w:rPr>
          <w:rFonts w:ascii="Cambria" w:hAnsi="Cambria"/>
          <w:b/>
          <w:sz w:val="28"/>
          <w:szCs w:val="28"/>
        </w:rPr>
        <w:t xml:space="preserve">администрация                                                                  </w:t>
      </w:r>
      <w:r w:rsidR="001A5014">
        <w:rPr>
          <w:rFonts w:ascii="Cambria" w:hAnsi="Cambria"/>
          <w:b/>
          <w:sz w:val="28"/>
          <w:szCs w:val="28"/>
        </w:rPr>
        <w:t xml:space="preserve">                  </w:t>
      </w:r>
      <w:r>
        <w:rPr>
          <w:rFonts w:ascii="Cambria" w:hAnsi="Cambria"/>
          <w:b/>
          <w:sz w:val="28"/>
          <w:szCs w:val="28"/>
        </w:rPr>
        <w:t>Черби суму</w:t>
      </w:r>
    </w:p>
    <w:p w:rsidR="005E0B65" w:rsidRDefault="005E0B65" w:rsidP="00B17D24">
      <w:pPr>
        <w:tabs>
          <w:tab w:val="left" w:pos="7224"/>
        </w:tabs>
        <w:spacing w:after="0" w:line="240" w:lineRule="auto"/>
        <w:rPr>
          <w:rFonts w:ascii="Cambria" w:hAnsi="Cambria"/>
          <w:b/>
          <w:sz w:val="28"/>
          <w:szCs w:val="28"/>
        </w:rPr>
      </w:pPr>
      <w:r>
        <w:rPr>
          <w:rFonts w:ascii="Cambria" w:hAnsi="Cambria"/>
          <w:b/>
          <w:sz w:val="28"/>
          <w:szCs w:val="28"/>
        </w:rPr>
        <w:t>сумон</w:t>
      </w:r>
      <w:r w:rsidR="001A5014">
        <w:rPr>
          <w:rFonts w:ascii="Cambria" w:hAnsi="Cambria"/>
          <w:b/>
          <w:sz w:val="28"/>
          <w:szCs w:val="28"/>
        </w:rPr>
        <w:t>а</w:t>
      </w:r>
      <w:r>
        <w:rPr>
          <w:rFonts w:ascii="Cambria" w:hAnsi="Cambria"/>
          <w:b/>
          <w:sz w:val="28"/>
          <w:szCs w:val="28"/>
        </w:rPr>
        <w:t xml:space="preserve"> Черби                                                                          </w:t>
      </w:r>
      <w:r w:rsidR="00795BEC">
        <w:rPr>
          <w:rFonts w:ascii="Cambria" w:hAnsi="Cambria"/>
          <w:b/>
          <w:sz w:val="28"/>
          <w:szCs w:val="28"/>
        </w:rPr>
        <w:t xml:space="preserve">               </w:t>
      </w:r>
      <w:r>
        <w:rPr>
          <w:rFonts w:ascii="Cambria" w:hAnsi="Cambria"/>
          <w:b/>
          <w:sz w:val="28"/>
          <w:szCs w:val="28"/>
        </w:rPr>
        <w:t>чагыргазы</w:t>
      </w:r>
    </w:p>
    <w:p w:rsidR="005E0B65" w:rsidRDefault="005E0B65" w:rsidP="005E0B65">
      <w:pPr>
        <w:tabs>
          <w:tab w:val="left" w:pos="7224"/>
        </w:tabs>
        <w:spacing w:after="0"/>
        <w:rPr>
          <w:rFonts w:ascii="Cambria" w:hAnsi="Cambria"/>
          <w:b/>
        </w:rPr>
      </w:pPr>
      <w:r>
        <w:rPr>
          <w:rFonts w:ascii="Cambria" w:hAnsi="Cambria"/>
          <w:b/>
        </w:rPr>
        <w:t>__________________________________________________________</w:t>
      </w:r>
      <w:r w:rsidR="001A5014">
        <w:rPr>
          <w:rFonts w:ascii="Cambria" w:hAnsi="Cambria"/>
          <w:b/>
        </w:rPr>
        <w:t>________________________</w:t>
      </w:r>
      <w:r>
        <w:rPr>
          <w:rFonts w:ascii="Cambria" w:hAnsi="Cambria"/>
          <w:b/>
        </w:rPr>
        <w:t>______________________________________________</w:t>
      </w:r>
    </w:p>
    <w:p w:rsidR="005E0B65" w:rsidRPr="001A5014" w:rsidRDefault="001A5014" w:rsidP="005E0B65">
      <w:pPr>
        <w:tabs>
          <w:tab w:val="left" w:pos="7224"/>
        </w:tabs>
        <w:jc w:val="center"/>
        <w:rPr>
          <w:rFonts w:ascii="Times New Roman" w:hAnsi="Times New Roman" w:cs="Times New Roman"/>
          <w:b/>
          <w:sz w:val="28"/>
          <w:szCs w:val="28"/>
        </w:rPr>
      </w:pPr>
      <w:r w:rsidRPr="001A5014">
        <w:rPr>
          <w:rFonts w:ascii="Times New Roman" w:hAnsi="Times New Roman" w:cs="Times New Roman"/>
          <w:sz w:val="28"/>
          <w:szCs w:val="28"/>
        </w:rPr>
        <w:t xml:space="preserve">667906, </w:t>
      </w:r>
      <w:r w:rsidR="005E0B65" w:rsidRPr="001A5014">
        <w:rPr>
          <w:rFonts w:ascii="Times New Roman" w:hAnsi="Times New Roman" w:cs="Times New Roman"/>
          <w:sz w:val="28"/>
          <w:szCs w:val="28"/>
        </w:rPr>
        <w:t>Республика Тыва</w:t>
      </w:r>
      <w:r w:rsidRPr="001A5014">
        <w:rPr>
          <w:rFonts w:ascii="Times New Roman" w:hAnsi="Times New Roman" w:cs="Times New Roman"/>
          <w:sz w:val="28"/>
          <w:szCs w:val="28"/>
        </w:rPr>
        <w:t>, Кызылский район,</w:t>
      </w:r>
      <w:r w:rsidR="005E0B65" w:rsidRPr="001A5014">
        <w:rPr>
          <w:rFonts w:ascii="Times New Roman" w:hAnsi="Times New Roman" w:cs="Times New Roman"/>
          <w:sz w:val="28"/>
          <w:szCs w:val="28"/>
        </w:rPr>
        <w:t xml:space="preserve"> </w:t>
      </w:r>
      <w:r w:rsidR="00795BEC">
        <w:rPr>
          <w:rFonts w:ascii="Times New Roman" w:hAnsi="Times New Roman" w:cs="Times New Roman"/>
          <w:sz w:val="28"/>
          <w:szCs w:val="28"/>
        </w:rPr>
        <w:t xml:space="preserve">с. </w:t>
      </w:r>
      <w:r w:rsidRPr="001A5014">
        <w:rPr>
          <w:rFonts w:ascii="Times New Roman" w:hAnsi="Times New Roman" w:cs="Times New Roman"/>
          <w:sz w:val="28"/>
          <w:szCs w:val="28"/>
        </w:rPr>
        <w:t xml:space="preserve">Черби, </w:t>
      </w:r>
      <w:r w:rsidR="005E0B65" w:rsidRPr="001A5014">
        <w:rPr>
          <w:rFonts w:ascii="Times New Roman" w:hAnsi="Times New Roman" w:cs="Times New Roman"/>
          <w:sz w:val="28"/>
          <w:szCs w:val="28"/>
        </w:rPr>
        <w:t xml:space="preserve">ул. Сельская </w:t>
      </w:r>
      <w:r w:rsidRPr="001A5014">
        <w:rPr>
          <w:rFonts w:ascii="Times New Roman" w:hAnsi="Times New Roman" w:cs="Times New Roman"/>
          <w:sz w:val="28"/>
          <w:szCs w:val="28"/>
        </w:rPr>
        <w:t xml:space="preserve">д. </w:t>
      </w:r>
      <w:r w:rsidR="005E0B65" w:rsidRPr="001A5014">
        <w:rPr>
          <w:rFonts w:ascii="Times New Roman" w:hAnsi="Times New Roman" w:cs="Times New Roman"/>
          <w:sz w:val="28"/>
          <w:szCs w:val="28"/>
        </w:rPr>
        <w:t>53</w:t>
      </w:r>
    </w:p>
    <w:p w:rsidR="005E0B65" w:rsidRPr="005E0B65" w:rsidRDefault="005E0B65" w:rsidP="005E0B65">
      <w:pPr>
        <w:tabs>
          <w:tab w:val="left" w:pos="5205"/>
          <w:tab w:val="left" w:pos="7224"/>
        </w:tabs>
        <w:autoSpaceDE w:val="0"/>
        <w:autoSpaceDN w:val="0"/>
        <w:adjustRightInd w:val="0"/>
        <w:spacing w:after="0"/>
        <w:jc w:val="center"/>
        <w:rPr>
          <w:rFonts w:ascii="Cambria" w:hAnsi="Cambria"/>
          <w:b/>
          <w:sz w:val="28"/>
          <w:szCs w:val="28"/>
          <w14:shadow w14:blurRad="50800" w14:dist="38100" w14:dir="2700000" w14:sx="100000" w14:sy="100000" w14:kx="0" w14:ky="0" w14:algn="tl">
            <w14:srgbClr w14:val="000000">
              <w14:alpha w14:val="60000"/>
            </w14:srgbClr>
          </w14:shadow>
        </w:rPr>
      </w:pPr>
      <w:r>
        <w:rPr>
          <w:rFonts w:ascii="Cambria" w:hAnsi="Cambria"/>
          <w:b/>
          <w:sz w:val="28"/>
          <w:szCs w:val="28"/>
        </w:rPr>
        <w:t>ДОКТААЛЫ</w:t>
      </w:r>
    </w:p>
    <w:p w:rsidR="005E0B65" w:rsidRDefault="005E0B65" w:rsidP="005E0B65">
      <w:pPr>
        <w:tabs>
          <w:tab w:val="left" w:pos="6240"/>
        </w:tabs>
        <w:spacing w:after="0"/>
        <w:jc w:val="center"/>
        <w:rPr>
          <w:rFonts w:ascii="Cambria" w:hAnsi="Cambria"/>
          <w:b/>
          <w:sz w:val="28"/>
          <w:szCs w:val="28"/>
        </w:rPr>
      </w:pPr>
      <w:r>
        <w:rPr>
          <w:rFonts w:ascii="Cambria" w:hAnsi="Cambria"/>
          <w:b/>
          <w:sz w:val="28"/>
          <w:szCs w:val="28"/>
        </w:rPr>
        <w:t>ПОСТАНОВЛЕНИЕ</w:t>
      </w:r>
    </w:p>
    <w:p w:rsidR="005E0B65" w:rsidRDefault="005E0B65" w:rsidP="005E0B65">
      <w:pPr>
        <w:tabs>
          <w:tab w:val="left" w:pos="6240"/>
        </w:tabs>
        <w:spacing w:after="0"/>
        <w:jc w:val="center"/>
        <w:rPr>
          <w:rFonts w:ascii="Cambria" w:hAnsi="Cambria"/>
          <w:b/>
          <w:sz w:val="28"/>
          <w:szCs w:val="28"/>
        </w:rPr>
      </w:pPr>
      <w:r>
        <w:rPr>
          <w:rFonts w:ascii="Cambria" w:hAnsi="Cambria"/>
          <w:b/>
          <w:sz w:val="28"/>
          <w:szCs w:val="28"/>
        </w:rPr>
        <w:t>Администрации сельского поселения</w:t>
      </w:r>
    </w:p>
    <w:p w:rsidR="005E0B65" w:rsidRDefault="005E0B65" w:rsidP="005E0B65">
      <w:pPr>
        <w:tabs>
          <w:tab w:val="left" w:pos="6240"/>
        </w:tabs>
        <w:spacing w:after="0"/>
        <w:jc w:val="center"/>
        <w:rPr>
          <w:rFonts w:ascii="Cambria" w:hAnsi="Cambria"/>
          <w:b/>
          <w:sz w:val="28"/>
          <w:szCs w:val="28"/>
        </w:rPr>
      </w:pPr>
      <w:r>
        <w:rPr>
          <w:rFonts w:ascii="Cambria" w:hAnsi="Cambria"/>
          <w:b/>
          <w:sz w:val="28"/>
          <w:szCs w:val="28"/>
        </w:rPr>
        <w:t>сумон</w:t>
      </w:r>
      <w:r w:rsidR="001A5014">
        <w:rPr>
          <w:rFonts w:ascii="Cambria" w:hAnsi="Cambria"/>
          <w:b/>
          <w:sz w:val="28"/>
          <w:szCs w:val="28"/>
        </w:rPr>
        <w:t>а</w:t>
      </w:r>
      <w:r>
        <w:rPr>
          <w:rFonts w:ascii="Cambria" w:hAnsi="Cambria"/>
          <w:b/>
          <w:sz w:val="28"/>
          <w:szCs w:val="28"/>
        </w:rPr>
        <w:t xml:space="preserve"> Чербинский</w:t>
      </w:r>
    </w:p>
    <w:p w:rsidR="005E0B65" w:rsidRDefault="005E0B65" w:rsidP="005E0B65">
      <w:pPr>
        <w:tabs>
          <w:tab w:val="left" w:pos="6240"/>
        </w:tabs>
        <w:spacing w:after="0"/>
        <w:rPr>
          <w:rFonts w:ascii="Times New Roman" w:hAnsi="Times New Roman" w:cs="Times New Roman"/>
          <w:b/>
          <w:sz w:val="28"/>
          <w:szCs w:val="28"/>
        </w:rPr>
      </w:pPr>
      <w:r>
        <w:rPr>
          <w:rFonts w:ascii="Cambria" w:hAnsi="Cambria"/>
          <w:b/>
          <w:sz w:val="28"/>
          <w:szCs w:val="28"/>
        </w:rPr>
        <w:t xml:space="preserve">                                                                                                                                                                                                   </w:t>
      </w:r>
      <w:r w:rsidR="00483CA7" w:rsidRPr="00483CA7">
        <w:rPr>
          <w:rFonts w:ascii="Times New Roman" w:hAnsi="Times New Roman" w:cs="Times New Roman"/>
          <w:b/>
          <w:sz w:val="28"/>
          <w:szCs w:val="28"/>
        </w:rPr>
        <w:t>от «___» ________ 2021 г.                       № ____                                  с. Черби</w:t>
      </w:r>
      <w:bookmarkStart w:id="0" w:name="_GoBack"/>
      <w:bookmarkEnd w:id="0"/>
    </w:p>
    <w:p w:rsidR="00B06CAC" w:rsidRPr="00B06CAC" w:rsidRDefault="00B06CAC" w:rsidP="00B06CAC">
      <w:pPr>
        <w:shd w:val="clear" w:color="auto" w:fill="FFFFFF"/>
        <w:spacing w:after="225" w:line="240" w:lineRule="auto"/>
        <w:jc w:val="center"/>
        <w:rPr>
          <w:rFonts w:ascii="Tahoma" w:eastAsia="Times New Roman" w:hAnsi="Tahoma" w:cs="Tahoma"/>
          <w:color w:val="414141"/>
          <w:sz w:val="18"/>
          <w:szCs w:val="18"/>
        </w:rPr>
      </w:pPr>
    </w:p>
    <w:p w:rsidR="00B06CAC" w:rsidRPr="00B06CAC" w:rsidRDefault="00B06CAC" w:rsidP="00B06CAC">
      <w:pPr>
        <w:shd w:val="clear" w:color="auto" w:fill="FFFFFF"/>
        <w:spacing w:after="225" w:line="240" w:lineRule="auto"/>
        <w:jc w:val="center"/>
        <w:rPr>
          <w:rFonts w:ascii="Tahoma" w:eastAsia="Times New Roman" w:hAnsi="Tahoma" w:cs="Tahoma"/>
          <w:color w:val="414141"/>
          <w:sz w:val="18"/>
          <w:szCs w:val="18"/>
        </w:rPr>
      </w:pPr>
    </w:p>
    <w:p w:rsidR="00B06CAC" w:rsidRPr="00B06CAC" w:rsidRDefault="00B06CAC" w:rsidP="00B06CAC">
      <w:pPr>
        <w:shd w:val="clear" w:color="auto" w:fill="FFFFFF"/>
        <w:spacing w:after="225" w:line="240" w:lineRule="auto"/>
        <w:jc w:val="center"/>
        <w:rPr>
          <w:rFonts w:ascii="Times New Roman" w:eastAsia="Times New Roman" w:hAnsi="Times New Roman" w:cs="Times New Roman"/>
          <w:b/>
          <w:color w:val="414141"/>
          <w:sz w:val="28"/>
          <w:szCs w:val="28"/>
        </w:rPr>
      </w:pPr>
      <w:r w:rsidRPr="00B06CAC">
        <w:rPr>
          <w:rFonts w:ascii="Times New Roman" w:eastAsia="Times New Roman" w:hAnsi="Times New Roman" w:cs="Times New Roman"/>
          <w:b/>
          <w:bCs/>
          <w:color w:val="414141"/>
          <w:sz w:val="28"/>
          <w:szCs w:val="28"/>
        </w:rPr>
        <w:t>Об утверждении Положения об организации профессиональной подготовки, переподготовки и повышения квалификации муниципальных служащих администрации сельского поселения сумона Чербинский</w:t>
      </w:r>
    </w:p>
    <w:p w:rsidR="00B06CAC" w:rsidRPr="00B06CAC" w:rsidRDefault="00B06CAC" w:rsidP="00B06CAC">
      <w:pPr>
        <w:shd w:val="clear" w:color="auto" w:fill="FFFFFF"/>
        <w:spacing w:after="0" w:line="240" w:lineRule="auto"/>
        <w:rPr>
          <w:rFonts w:ascii="Times New Roman" w:eastAsia="Times New Roman" w:hAnsi="Times New Roman" w:cs="Times New Roman"/>
          <w:color w:val="414141"/>
          <w:sz w:val="28"/>
          <w:szCs w:val="28"/>
        </w:rPr>
      </w:pP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Pr>
          <w:rFonts w:ascii="Times New Roman" w:eastAsia="Times New Roman" w:hAnsi="Times New Roman" w:cs="Times New Roman"/>
          <w:color w:val="414141"/>
          <w:sz w:val="28"/>
          <w:szCs w:val="28"/>
        </w:rPr>
        <w:t xml:space="preserve">          </w:t>
      </w:r>
      <w:r w:rsidRPr="00B06CAC">
        <w:rPr>
          <w:rFonts w:ascii="Times New Roman" w:eastAsia="Times New Roman" w:hAnsi="Times New Roman" w:cs="Times New Roman"/>
          <w:color w:val="414141"/>
          <w:sz w:val="28"/>
          <w:szCs w:val="28"/>
        </w:rPr>
        <w:t>В соответствии с пунктом 8.1 части 1 статьи 17 Федерального закона от 06.10.2003 № 131-ФЗ «Об общих принципах организации местного самоуправления в Российской Федерации», статьями 11, 12 Федерального закона от 02.03.2007 № 25-ФЗ «О муниципальной службе в Российской Федерации, руководствуясь Уставом сельского поселения</w:t>
      </w:r>
      <w:r>
        <w:rPr>
          <w:rFonts w:ascii="Times New Roman" w:eastAsia="Times New Roman" w:hAnsi="Times New Roman" w:cs="Times New Roman"/>
          <w:color w:val="414141"/>
          <w:sz w:val="28"/>
          <w:szCs w:val="28"/>
        </w:rPr>
        <w:t xml:space="preserve"> сумона Чербинский</w:t>
      </w:r>
      <w:r w:rsidRPr="00B06CAC">
        <w:rPr>
          <w:rFonts w:ascii="Times New Roman" w:eastAsia="Times New Roman" w:hAnsi="Times New Roman" w:cs="Times New Roman"/>
          <w:color w:val="414141"/>
          <w:sz w:val="28"/>
          <w:szCs w:val="28"/>
        </w:rPr>
        <w:t>, администрация сельского поселения</w:t>
      </w:r>
      <w:r>
        <w:rPr>
          <w:rFonts w:ascii="Times New Roman" w:eastAsia="Times New Roman" w:hAnsi="Times New Roman" w:cs="Times New Roman"/>
          <w:color w:val="414141"/>
          <w:sz w:val="28"/>
          <w:szCs w:val="28"/>
        </w:rPr>
        <w:t xml:space="preserve"> сумона Чербинский </w:t>
      </w:r>
      <w:r>
        <w:rPr>
          <w:rFonts w:ascii="Times New Roman" w:eastAsia="Times New Roman" w:hAnsi="Times New Roman" w:cs="Times New Roman"/>
          <w:b/>
          <w:bCs/>
          <w:color w:val="414141"/>
          <w:sz w:val="28"/>
          <w:szCs w:val="28"/>
        </w:rPr>
        <w:t>ПОСТАНОВЛЯЕТ</w:t>
      </w:r>
      <w:r w:rsidRPr="00B06CAC">
        <w:rPr>
          <w:rFonts w:ascii="Times New Roman" w:eastAsia="Times New Roman" w:hAnsi="Times New Roman" w:cs="Times New Roman"/>
          <w:b/>
          <w:bCs/>
          <w:color w:val="414141"/>
          <w:sz w:val="28"/>
          <w:szCs w:val="28"/>
        </w:rPr>
        <w:t>:</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Утвердить Положение об организации профессиональной подготовки, переподготовки и повышения квалификации муниципальных служащих администрации сельского поселения</w:t>
      </w:r>
      <w:r>
        <w:rPr>
          <w:rFonts w:ascii="Times New Roman" w:eastAsia="Times New Roman" w:hAnsi="Times New Roman" w:cs="Times New Roman"/>
          <w:color w:val="414141"/>
          <w:sz w:val="28"/>
          <w:szCs w:val="28"/>
        </w:rPr>
        <w:t xml:space="preserve"> сумона Чербинский (приложение 1</w:t>
      </w:r>
      <w:r w:rsidRPr="00B06CAC">
        <w:rPr>
          <w:rFonts w:ascii="Times New Roman" w:eastAsia="Times New Roman" w:hAnsi="Times New Roman" w:cs="Times New Roman"/>
          <w:color w:val="414141"/>
          <w:sz w:val="28"/>
          <w:szCs w:val="28"/>
        </w:rPr>
        <w:t>).</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Обнародовать настоящее постановление в соответствии с Уставом сельского поселения</w:t>
      </w:r>
      <w:r>
        <w:rPr>
          <w:rFonts w:ascii="Times New Roman" w:eastAsia="Times New Roman" w:hAnsi="Times New Roman" w:cs="Times New Roman"/>
          <w:color w:val="414141"/>
          <w:sz w:val="28"/>
          <w:szCs w:val="28"/>
        </w:rPr>
        <w:t xml:space="preserve"> сумона Чербинский</w:t>
      </w:r>
      <w:r w:rsidRPr="00B06CAC">
        <w:rPr>
          <w:rFonts w:ascii="Times New Roman" w:eastAsia="Times New Roman" w:hAnsi="Times New Roman" w:cs="Times New Roman"/>
          <w:color w:val="414141"/>
          <w:sz w:val="28"/>
          <w:szCs w:val="28"/>
        </w:rPr>
        <w:t xml:space="preserve"> и разместить на официальном сайте сельского поселения.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Контроль за исполнением настоящего постановления оставляю за собой.</w:t>
      </w:r>
    </w:p>
    <w:p w:rsidR="00B06CAC" w:rsidRPr="00B06CAC" w:rsidRDefault="00B06CAC" w:rsidP="00B06CAC">
      <w:pPr>
        <w:shd w:val="clear" w:color="auto" w:fill="FFFFFF"/>
        <w:spacing w:after="225" w:line="240" w:lineRule="auto"/>
        <w:rPr>
          <w:rFonts w:ascii="Tahoma" w:eastAsia="Times New Roman" w:hAnsi="Tahoma" w:cs="Tahoma"/>
          <w:color w:val="414141"/>
          <w:sz w:val="18"/>
          <w:szCs w:val="18"/>
        </w:rPr>
      </w:pPr>
    </w:p>
    <w:p w:rsidR="00B06CAC" w:rsidRPr="00527FD3" w:rsidRDefault="00B06CAC" w:rsidP="00B06CAC">
      <w:pPr>
        <w:spacing w:after="0"/>
        <w:rPr>
          <w:rFonts w:ascii="Times New Roman" w:hAnsi="Times New Roman" w:cs="Times New Roman"/>
          <w:sz w:val="28"/>
          <w:szCs w:val="28"/>
        </w:rPr>
      </w:pPr>
      <w:r>
        <w:rPr>
          <w:rFonts w:ascii="Times New Roman" w:hAnsi="Times New Roman" w:cs="Times New Roman"/>
          <w:sz w:val="28"/>
          <w:szCs w:val="28"/>
        </w:rPr>
        <w:t>П</w:t>
      </w:r>
      <w:r w:rsidRPr="00527FD3">
        <w:rPr>
          <w:rFonts w:ascii="Times New Roman" w:hAnsi="Times New Roman" w:cs="Times New Roman"/>
          <w:sz w:val="28"/>
          <w:szCs w:val="28"/>
        </w:rPr>
        <w:t>редседателя администрации</w:t>
      </w:r>
    </w:p>
    <w:p w:rsidR="00B06CAC" w:rsidRPr="00527FD3" w:rsidRDefault="00B06CAC" w:rsidP="00B06CAC">
      <w:pPr>
        <w:spacing w:after="0"/>
        <w:rPr>
          <w:rFonts w:ascii="Times New Roman" w:hAnsi="Times New Roman" w:cs="Times New Roman"/>
          <w:sz w:val="28"/>
          <w:szCs w:val="28"/>
        </w:rPr>
      </w:pPr>
      <w:r w:rsidRPr="00527FD3">
        <w:rPr>
          <w:rFonts w:ascii="Times New Roman" w:hAnsi="Times New Roman" w:cs="Times New Roman"/>
          <w:sz w:val="28"/>
          <w:szCs w:val="28"/>
        </w:rPr>
        <w:t>сельского поселения</w:t>
      </w:r>
    </w:p>
    <w:p w:rsidR="00B06CAC" w:rsidRPr="00527FD3" w:rsidRDefault="00B06CAC" w:rsidP="00B06CAC">
      <w:pPr>
        <w:spacing w:after="0"/>
        <w:jc w:val="both"/>
        <w:rPr>
          <w:rFonts w:ascii="Times New Roman" w:hAnsi="Times New Roman" w:cs="Times New Roman"/>
          <w:sz w:val="28"/>
          <w:szCs w:val="28"/>
        </w:rPr>
      </w:pPr>
      <w:r w:rsidRPr="00527FD3">
        <w:rPr>
          <w:rFonts w:ascii="Times New Roman" w:hAnsi="Times New Roman" w:cs="Times New Roman"/>
          <w:sz w:val="28"/>
          <w:szCs w:val="28"/>
        </w:rPr>
        <w:t xml:space="preserve">сумона Чербинский:                                         </w:t>
      </w:r>
      <w:r>
        <w:rPr>
          <w:rFonts w:ascii="Times New Roman" w:hAnsi="Times New Roman" w:cs="Times New Roman"/>
          <w:sz w:val="28"/>
          <w:szCs w:val="28"/>
        </w:rPr>
        <w:t xml:space="preserve">               </w:t>
      </w:r>
      <w:r w:rsidRPr="00527FD3">
        <w:rPr>
          <w:rFonts w:ascii="Times New Roman" w:hAnsi="Times New Roman" w:cs="Times New Roman"/>
          <w:sz w:val="28"/>
          <w:szCs w:val="28"/>
        </w:rPr>
        <w:t xml:space="preserve">                                   Сандый В.К.</w:t>
      </w:r>
    </w:p>
    <w:p w:rsidR="00B06CAC" w:rsidRP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P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P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Pr="00B06CAC" w:rsidRDefault="00B06CAC" w:rsidP="00B06CAC">
      <w:pPr>
        <w:shd w:val="clear" w:color="auto" w:fill="FFFFFF"/>
        <w:spacing w:after="0" w:line="240" w:lineRule="auto"/>
        <w:rPr>
          <w:rFonts w:ascii="Tahoma" w:eastAsia="Times New Roman" w:hAnsi="Tahoma" w:cs="Tahoma"/>
          <w:color w:val="414141"/>
          <w:sz w:val="18"/>
          <w:szCs w:val="18"/>
        </w:rPr>
      </w:pPr>
    </w:p>
    <w:p w:rsidR="00B06CAC" w:rsidRPr="00B06CAC" w:rsidRDefault="00B06CAC" w:rsidP="00B06CAC">
      <w:pPr>
        <w:shd w:val="clear" w:color="auto" w:fill="FFFFFF"/>
        <w:spacing w:after="0" w:line="240" w:lineRule="auto"/>
        <w:jc w:val="right"/>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lastRenderedPageBreak/>
        <w:t>Приложение к постановлению</w:t>
      </w:r>
    </w:p>
    <w:p w:rsidR="00B06CAC" w:rsidRDefault="00B06CAC" w:rsidP="00B06CAC">
      <w:pPr>
        <w:shd w:val="clear" w:color="auto" w:fill="FFFFFF"/>
        <w:spacing w:after="0" w:line="240" w:lineRule="auto"/>
        <w:jc w:val="right"/>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администрации сельского поселения</w:t>
      </w:r>
    </w:p>
    <w:p w:rsidR="00B06CAC" w:rsidRPr="00B06CAC" w:rsidRDefault="00B06CAC" w:rsidP="00B06CAC">
      <w:pPr>
        <w:shd w:val="clear" w:color="auto" w:fill="FFFFFF"/>
        <w:spacing w:after="0" w:line="240" w:lineRule="auto"/>
        <w:jc w:val="right"/>
        <w:rPr>
          <w:rFonts w:ascii="Times New Roman" w:eastAsia="Times New Roman" w:hAnsi="Times New Roman" w:cs="Times New Roman"/>
          <w:color w:val="414141"/>
          <w:sz w:val="28"/>
          <w:szCs w:val="28"/>
        </w:rPr>
      </w:pPr>
      <w:r>
        <w:rPr>
          <w:rFonts w:ascii="Times New Roman" w:eastAsia="Times New Roman" w:hAnsi="Times New Roman" w:cs="Times New Roman"/>
          <w:color w:val="414141"/>
          <w:sz w:val="28"/>
          <w:szCs w:val="28"/>
        </w:rPr>
        <w:t>сумона Чербинский</w:t>
      </w:r>
    </w:p>
    <w:p w:rsidR="00B06CAC" w:rsidRPr="00B06CAC" w:rsidRDefault="00B06CAC" w:rsidP="00B06CAC">
      <w:pPr>
        <w:shd w:val="clear" w:color="auto" w:fill="FFFFFF"/>
        <w:spacing w:after="0" w:line="240" w:lineRule="auto"/>
        <w:jc w:val="right"/>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от </w:t>
      </w:r>
      <w:r>
        <w:rPr>
          <w:rFonts w:ascii="Times New Roman" w:eastAsia="Times New Roman" w:hAnsi="Times New Roman" w:cs="Times New Roman"/>
          <w:color w:val="414141"/>
          <w:sz w:val="28"/>
          <w:szCs w:val="28"/>
        </w:rPr>
        <w:t>16.11.2021 г.  № 41</w:t>
      </w:r>
    </w:p>
    <w:p w:rsidR="00B06CAC" w:rsidRPr="00B06CAC" w:rsidRDefault="00B06CAC" w:rsidP="00B06CAC">
      <w:pPr>
        <w:shd w:val="clear" w:color="auto" w:fill="FFFFFF"/>
        <w:spacing w:after="225" w:line="240" w:lineRule="auto"/>
        <w:jc w:val="right"/>
        <w:rPr>
          <w:rFonts w:ascii="Times New Roman" w:eastAsia="Times New Roman" w:hAnsi="Times New Roman" w:cs="Times New Roman"/>
          <w:color w:val="414141"/>
          <w:sz w:val="28"/>
          <w:szCs w:val="28"/>
        </w:rPr>
      </w:pPr>
    </w:p>
    <w:p w:rsidR="00B06CAC" w:rsidRPr="00B06CAC" w:rsidRDefault="00B06CAC" w:rsidP="00B06CAC">
      <w:pPr>
        <w:shd w:val="clear" w:color="auto" w:fill="FFFFFF"/>
        <w:spacing w:after="225" w:line="240" w:lineRule="auto"/>
        <w:jc w:val="center"/>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Положение</w:t>
      </w:r>
    </w:p>
    <w:p w:rsidR="00B06CAC" w:rsidRPr="00B06CAC" w:rsidRDefault="00B06CAC" w:rsidP="002F2AC5">
      <w:pPr>
        <w:shd w:val="clear" w:color="auto" w:fill="FFFFFF"/>
        <w:spacing w:after="225" w:line="240" w:lineRule="auto"/>
        <w:jc w:val="center"/>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об организации профессиональной подготовки, переподготовки и повышения квалификации муниципальных служащих администрации сельского поселения</w:t>
      </w:r>
      <w:r>
        <w:rPr>
          <w:rFonts w:ascii="Times New Roman" w:eastAsia="Times New Roman" w:hAnsi="Times New Roman" w:cs="Times New Roman"/>
          <w:b/>
          <w:bCs/>
          <w:color w:val="414141"/>
          <w:sz w:val="28"/>
          <w:szCs w:val="28"/>
        </w:rPr>
        <w:t xml:space="preserve"> сумона Чербинский</w:t>
      </w:r>
    </w:p>
    <w:p w:rsidR="00B06CAC" w:rsidRPr="00B06CAC" w:rsidRDefault="00B06CAC" w:rsidP="00B06CAC">
      <w:pPr>
        <w:shd w:val="clear" w:color="auto" w:fill="FFFFFF"/>
        <w:spacing w:after="225" w:line="240" w:lineRule="auto"/>
        <w:jc w:val="center"/>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1. Общие положения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1.1. Положение об организации профессиональной подготовки, переподготовки и повышения квалификации муниципальных служащих администрации Октябрьского сельского поселения (далее -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руководствуясь Уставом сельского поселения</w:t>
      </w:r>
      <w:r>
        <w:rPr>
          <w:rFonts w:ascii="Times New Roman" w:eastAsia="Times New Roman" w:hAnsi="Times New Roman" w:cs="Times New Roman"/>
          <w:color w:val="414141"/>
          <w:sz w:val="28"/>
          <w:szCs w:val="28"/>
        </w:rPr>
        <w:t xml:space="preserve"> сумона Чербинский</w:t>
      </w:r>
      <w:r w:rsidRPr="00B06CAC">
        <w:rPr>
          <w:rFonts w:ascii="Times New Roman" w:eastAsia="Times New Roman" w:hAnsi="Times New Roman" w:cs="Times New Roman"/>
          <w:color w:val="414141"/>
          <w:sz w:val="28"/>
          <w:szCs w:val="28"/>
        </w:rPr>
        <w:t>.</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1.2. Настоящее Положение определяет порядок организации профессиональной подготовки, переподготовки и повышения квалификации муниципальных служащих администрации сельского поселения</w:t>
      </w:r>
      <w:r>
        <w:rPr>
          <w:rFonts w:ascii="Times New Roman" w:eastAsia="Times New Roman" w:hAnsi="Times New Roman" w:cs="Times New Roman"/>
          <w:color w:val="414141"/>
          <w:sz w:val="28"/>
          <w:szCs w:val="28"/>
        </w:rPr>
        <w:t xml:space="preserve"> сумона Чербинский</w:t>
      </w:r>
      <w:r w:rsidRPr="00B06CAC">
        <w:rPr>
          <w:rFonts w:ascii="Times New Roman" w:eastAsia="Times New Roman" w:hAnsi="Times New Roman" w:cs="Times New Roman"/>
          <w:color w:val="414141"/>
          <w:sz w:val="28"/>
          <w:szCs w:val="28"/>
        </w:rPr>
        <w:t>.</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2. Цели и принципы организации профессиональной подготовки, переподготовки и повышения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2.1. Целью профессиональной подготовки, переподготовки и повышения квалификации является: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постоянное и гарантированное обеспечение уровня профессионального образования, соответствующего содержанию и объему полномочий по должности;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совершенствование знаний муниципальных служащих или получение ими дополнительных знании для выполнения нового вида профессиональной деятельности;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получение дополнительной квалификации, повышение эффективности управленческой деятельности органов и муниципальных служащих, замещающих должности муниципальной службы в администрации сельском поселении.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2.2. Профессиональная подготовка, переподготовка и повышение квалификации организуются и осуществляются на основании следующих основных принципов:</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непрерывность и обязательность профессиональной подготовки, переподготовки и повышения квалификации муниципальных служащих, как неотъемлемой части исполнения должностных обязанностей в соответствии с квалификационными требованиями по должности;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lastRenderedPageBreak/>
        <w:t>2) обеспечение опережающего характера обучения с учетом перспектив развития муниципального образования, усложнения функций и полномочий органов местного самоуправления, внедрения современных инновационных технологий, современных научных достижений;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целевая профессиональная подготовка, переподготовка и повышение квалификации муниципальных служащих по направлению подготовки и специализации в соответствии с квалификационными требованиями по должности, а также для формирования кадрового резерва;</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 использование обязательных и дополнительных программ профессиональной подготовки, переподготовки и повышения квалификации муниципальных служащих, разнообразие форм организации профессиональной подготовки, переподготовки и повышения квалификации муниципальных служащих при обучении по программам профессионального образования;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 дифференциация обязательных программ профессиональной подготовки, переподготовки и повышения квалификации муниципальных служащих в зависимости от групп должностей и профессиональной специализации.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2.3. Профессиональная подготовка - планомерное и организованное обучение в высших образовательных учреждениях по требуемым направлениям подготовки и специализации, также послевузовское профессиональное образование: аспирантура, докторантура.</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2.4. Дополнительное профессиональное образование - профессиональная переподготовка, повышение квалификации» стажировка.</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Профессиональная переподготовка – система получения дополнительных профессиональных знаний и навыков, необходимых для выполнения нового вида профессиональной служебной деятельности или для получения дополнительной квалификации на базе имеющегося профессионального образования.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Повышение квалификации - система обновления и совершенствования теоретических и практических знаний в связи с повышением требований к уровню квалификации и необходимостью освоения новых способов решения профессиональных задач.</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Стажировка - формирование и закрепление на практике профессиональных знаний, умений и навыков, полученных в результате теоретической подготовки, изучение передового опыта, в том числе зарубежного, приобретение практических навыков и умений для их эффективного использования при исполнении должностных обязанностей.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Стажировка может быть как самостоятельным видом дополнительного профессионального образования, так и одним из разделов при повышении квалификации и переподготовке муниципальных служащих.</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2.5. Основаниями для направления муниципальных служащих </w:t>
      </w:r>
      <w:r w:rsidR="002F2AC5">
        <w:rPr>
          <w:rFonts w:ascii="Times New Roman" w:eastAsia="Times New Roman" w:hAnsi="Times New Roman" w:cs="Times New Roman"/>
          <w:color w:val="414141"/>
          <w:sz w:val="28"/>
          <w:szCs w:val="28"/>
        </w:rPr>
        <w:t xml:space="preserve">на профессиональную подготовку, </w:t>
      </w:r>
      <w:r w:rsidRPr="00B06CAC">
        <w:rPr>
          <w:rFonts w:ascii="Times New Roman" w:eastAsia="Times New Roman" w:hAnsi="Times New Roman" w:cs="Times New Roman"/>
          <w:color w:val="414141"/>
          <w:sz w:val="28"/>
          <w:szCs w:val="28"/>
        </w:rPr>
        <w:t>переподготовку и повышение квалификации</w:t>
      </w:r>
      <w:r w:rsidRPr="00B06CAC">
        <w:rPr>
          <w:rFonts w:ascii="Times New Roman" w:eastAsia="Times New Roman" w:hAnsi="Times New Roman" w:cs="Times New Roman"/>
          <w:color w:val="414141"/>
          <w:sz w:val="28"/>
          <w:szCs w:val="28"/>
        </w:rPr>
        <w:br/>
        <w:t>являются: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lastRenderedPageBreak/>
        <w:t>1) наступление очередного срока прохождения курса специального обучения муниципального служащего в соответствии с утвержденными планами профессиональной подготовки, переподготовки и повышения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рекомендации аттестационной комиссии о направлении на профессиональную подготовку, переподготовку или повышении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обеспечение возможности поддерживать уровень квалификации муниципального служащего, достаточный для исполнения должностных полномочий;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 включение в кадровый резерв.</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2.6. В рамках поддержания необходимого профессионально-квалификационного уровня обеспечивается дифференцированный подход по:</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группам должностей муниципальной службы;</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предметной специализации (содержанию) должностных обязанностей;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уровню индивидуальной квалификации и базовому образованию;</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 формам обучения;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 целям прохождения профессиональной подготовки, переподготовки и повышения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2.7. Профессиональная подготовка, переподготовка и повышение квалификации муниципальных служащих осуществляются в форме обучения отрывом от работы или без отрыва, а также в форме дистанционного обучения.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2.8. Уровень образования муниципальных служащих, направляемых на профессиональную переподготовку, должен быть не ниже уровня образования, требуемого для нового вида профессиональной деятельности.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2.9. Направление муниципальных служащих на профессиональную переподготовку и повышение квалификации оформляется распоряжением администрации сельского поселения с указанием сроков, места и формы обучения.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3. Организация профессиональной подготовки, переподготовки и повышения квалификации муниципальных служащих</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3.1. Организация профессиональной подготовки, переподготовки и повышения квалификации муниципальных служащих включает:</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анализ кадрового потенциала по образованию и соответствия квалификационным требованиям по замещаемой должности и расчет потребности на профессиональную подготовку, переподготовку и повышение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подготовку и утверждение Программы профессиональной подготовки, переподготовки и повышения квалификации кадров;</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lastRenderedPageBreak/>
        <w:t>3) подготовку и утверждение планов профессиональной подготовки, переподготовки и повышения квалификации кадров на календарный год и сумму затрат на профессиональную подготовку, переподготовку и повышение квалификации кадров;</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 подготовку и заключение договоров (муниципальных контрактов) на профессиональную подготовку, переподготовку и повышение квалификации кадров с образовательными учреждениями, имеющими государственную аккредитацию;</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 организацию системы учета и осуществление контроля за подготовкой кадров в образовательных учреждениях.</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3.2. Повышение квалификации муниципальным служащим проводится в течение всего периода нахождения его на муниципальной службе.</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Периодичность прохождения повышения квалификации осуществляется по мере необходимости, но не реже одного раза в три года для лиц, замещающих должности муниципальной службы всех групп должностей.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Копия документа о полученном образовании вносится в личное дело служащего по месту прохождения службы.</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Муниципальный служащий, впервые принятый на должность муниципальной службы, направляется на повышение квалификации по истечении испытательного срока или шести месяцев после поступления на муниципальную службу.</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3.3. В планы профессиональной переподготовки и повышения квалификации не включаются муниципальные служащие:</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обучающиеся в высших учебных заведениях, аспирантуре по заочной форме обучения;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обучающиеся на момент формирования заявки в образовательных учреждениях дополнительного образования по профилю специальности;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достигающие предельного возраста 65 лет нахождения на службе в расчетном году;</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 находящиеся в длительных отпусках (по беременности и родам, уходу за ребенком и т.п.);</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 проходившие профессиональную переподготовку и повышение квалификации или окончившие учебные заведения в течение предыдущих трех календарных лет.</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3.4. Профессиональная подготовка, переподготовка, повышение квалификации и стажировка формируется с учетом программ.</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3.5. Профессиональная подготовка, переподготовка и повышение квалификации муниципальных служащих осуществляется по плану профессиональной подготовки, переподготовки и повышения квалификации кадров на календарный год - за счет средств местного бюджета.</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Формирование и утверждение плана профессиональной подготовки, переподготовки и повышения квалификации муниципальных служащих на календарный год (далее - </w:t>
      </w:r>
      <w:r w:rsidRPr="00B06CAC">
        <w:rPr>
          <w:rFonts w:ascii="Times New Roman" w:eastAsia="Times New Roman" w:hAnsi="Times New Roman" w:cs="Times New Roman"/>
          <w:color w:val="414141"/>
          <w:sz w:val="28"/>
          <w:szCs w:val="28"/>
        </w:rPr>
        <w:lastRenderedPageBreak/>
        <w:t xml:space="preserve">План) осуществляется Администрацией </w:t>
      </w:r>
      <w:r w:rsidR="002F2AC5">
        <w:rPr>
          <w:rFonts w:ascii="Times New Roman" w:eastAsia="Times New Roman" w:hAnsi="Times New Roman" w:cs="Times New Roman"/>
          <w:color w:val="414141"/>
          <w:sz w:val="28"/>
          <w:szCs w:val="28"/>
        </w:rPr>
        <w:t>сельского поселения до 1 сентя</w:t>
      </w:r>
      <w:r w:rsidRPr="00B06CAC">
        <w:rPr>
          <w:rFonts w:ascii="Times New Roman" w:eastAsia="Times New Roman" w:hAnsi="Times New Roman" w:cs="Times New Roman"/>
          <w:color w:val="414141"/>
          <w:sz w:val="28"/>
          <w:szCs w:val="28"/>
        </w:rPr>
        <w:t xml:space="preserve">бря </w:t>
      </w:r>
      <w:r w:rsidR="00CD754B">
        <w:rPr>
          <w:rFonts w:ascii="Times New Roman" w:eastAsia="Times New Roman" w:hAnsi="Times New Roman" w:cs="Times New Roman"/>
          <w:color w:val="414141"/>
          <w:sz w:val="28"/>
          <w:szCs w:val="28"/>
        </w:rPr>
        <w:t>следующего</w:t>
      </w:r>
      <w:r w:rsidRPr="00B06CAC">
        <w:rPr>
          <w:rFonts w:ascii="Times New Roman" w:eastAsia="Times New Roman" w:hAnsi="Times New Roman" w:cs="Times New Roman"/>
          <w:color w:val="414141"/>
          <w:sz w:val="28"/>
          <w:szCs w:val="28"/>
        </w:rPr>
        <w:t xml:space="preserve"> года на следующий год на основании Программы профессиональной подготовки, переподготовки и повышения квалификации кадров (далее - Программа), по предложениям главы муниципального образования, представляемых в срок до 1 августа </w:t>
      </w:r>
      <w:r w:rsidR="00CD754B">
        <w:rPr>
          <w:rFonts w:ascii="Times New Roman" w:eastAsia="Times New Roman" w:hAnsi="Times New Roman" w:cs="Times New Roman"/>
          <w:color w:val="414141"/>
          <w:sz w:val="28"/>
          <w:szCs w:val="28"/>
        </w:rPr>
        <w:t>следую</w:t>
      </w:r>
      <w:r w:rsidRPr="00B06CAC">
        <w:rPr>
          <w:rFonts w:ascii="Times New Roman" w:eastAsia="Times New Roman" w:hAnsi="Times New Roman" w:cs="Times New Roman"/>
          <w:color w:val="414141"/>
          <w:sz w:val="28"/>
          <w:szCs w:val="28"/>
        </w:rPr>
        <w:t>щего года на следующий календарный год.</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3.6. Программа утверждается правовым актом администрации муниципального образования на три года.</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3.7. В Программе:</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1) прогнозируется ежегодная потребность в профессиональной подготовке, переподготовке, повышении квалификации и стажировке муниципальных служащих по группам должностей муниципальной службы, направлениям, видам, формам и продолжительности получения дополнительного профессионального образования с учетом профиля и типа образовательных учреждений;</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2) указываются этапы реализации Программы, перечень мероприятий, а также показатели, позволяющие оценивать ход и результаты ее реализации;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3) прогнозируется ожидаемая результативность дополнительного профессионального образования муниципальных служащих.</w:t>
      </w:r>
    </w:p>
    <w:p w:rsidR="00B06CAC" w:rsidRPr="00B06CAC" w:rsidRDefault="00B06CAC" w:rsidP="002F2AC5">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4. Требования к программам профессиональной подготовки, переподготовки и повышения квалификации муниципальных служащих</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4.1. Программы профессиональной подготовки, переподготовки и повышения квалификации должны обеспечить получение муниципальными служащими необходимых знаний, навыков и умений с учетом специализации профессиональной деятельности.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4.2. Программы профессиональной подготовки должны соответствовать утвержденным государственным образовательным стандартам профессионального образования.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4.3. Программы могут быть ориентированы с учетом специфики деятельности органов местного самоуправления и иметь следующие направления: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«Государственное и муниципальное управление»,</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«Финансы и кредит»,</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«Информационные технологии»,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«Управление закупками продукции для государственных и муниципальных нужд»,</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другие направления.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4.4. Формы и сроки профессиональной переподготовки и повышения квалификации устанавливаются образовательным учреждением.</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lastRenderedPageBreak/>
        <w:t>4.5. Программы профессиональной подготовки, переподготовки и повышения квалификации муниципальных служащих должны реализовываться в образовательном учреждении, прошедшем государственную аккредитацию и имеющем соответствующую лицензию на право ведения образовательной деятельности.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4.6. Контроль за прохождением профессиональной подготовки, переподготовки и повышения квалификации муниципальных служащих, а также контроль за выполнением образовательными учреждениями условий договора (муниципального контракта) на профессиональную подготовку, переподготовку и повышение квалификации осуществляет Администрация Октябрьского сельского поселения.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b/>
          <w:bCs/>
          <w:color w:val="414141"/>
          <w:sz w:val="28"/>
          <w:szCs w:val="28"/>
        </w:rPr>
        <w:t>5. Финансирование расходов, связанных с профессиональной переподготовкой и повышением квалификации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5.1. Профессиональная подготовка, переподготовка и повышение квалификации муниципальных служащих осуществляется за счет средств бюджета сельского поселения </w:t>
      </w:r>
      <w:r w:rsidR="002F2AC5">
        <w:rPr>
          <w:rFonts w:ascii="Times New Roman" w:eastAsia="Times New Roman" w:hAnsi="Times New Roman" w:cs="Times New Roman"/>
          <w:color w:val="414141"/>
          <w:sz w:val="28"/>
          <w:szCs w:val="28"/>
        </w:rPr>
        <w:t xml:space="preserve">сумона Чербинский </w:t>
      </w:r>
      <w:r w:rsidRPr="00B06CAC">
        <w:rPr>
          <w:rFonts w:ascii="Times New Roman" w:eastAsia="Times New Roman" w:hAnsi="Times New Roman" w:cs="Times New Roman"/>
          <w:color w:val="414141"/>
          <w:sz w:val="28"/>
          <w:szCs w:val="28"/>
        </w:rPr>
        <w:t>(далее - местный бюджет).</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5.2. Профессиональная переподготовка и повышение квалификации специалистов осуществляется на основании договоров, заключаемых Администрацией сельского поселения </w:t>
      </w:r>
      <w:r w:rsidR="002F2AC5">
        <w:rPr>
          <w:rFonts w:ascii="Times New Roman" w:eastAsia="Times New Roman" w:hAnsi="Times New Roman" w:cs="Times New Roman"/>
          <w:color w:val="414141"/>
          <w:sz w:val="28"/>
          <w:szCs w:val="28"/>
        </w:rPr>
        <w:t xml:space="preserve">сумона Чербинский </w:t>
      </w:r>
      <w:r w:rsidRPr="00B06CAC">
        <w:rPr>
          <w:rFonts w:ascii="Times New Roman" w:eastAsia="Times New Roman" w:hAnsi="Times New Roman" w:cs="Times New Roman"/>
          <w:color w:val="414141"/>
          <w:sz w:val="28"/>
          <w:szCs w:val="28"/>
        </w:rPr>
        <w:t>с образовательными учреждениями высшего или дополнительного образования.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5.3. При направлении муниципального служащего на повышение квалификации за счет средств местного бюджета с отрывом от работы, за таким служащим сохраняются место работы (должность) и денежное содержание.</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5.4. Муниципальным служащим, направляемым на профессиональную переподготовку и повышение квалификации с отрывом от работы в другую местность, производится оплата проезда к месту учебы и обратно, а также оплата расходов на проживание и командировочных расходов за счет средств местного бюджета в порядке и размерах, которые предусмотрены для лиц, направляемых в служебные командировки.</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5.5. Муниципальные служащие, проходящие переподготовку или повышение квалификации за счет бюджетных средств и увольняющиеся из органов местного самоуправления сельского поселения </w:t>
      </w:r>
      <w:r w:rsidR="002F2AC5">
        <w:rPr>
          <w:rFonts w:ascii="Times New Roman" w:eastAsia="Times New Roman" w:hAnsi="Times New Roman" w:cs="Times New Roman"/>
          <w:color w:val="414141"/>
          <w:sz w:val="28"/>
          <w:szCs w:val="28"/>
        </w:rPr>
        <w:t xml:space="preserve">сумона Чербинский </w:t>
      </w:r>
      <w:r w:rsidRPr="00B06CAC">
        <w:rPr>
          <w:rFonts w:ascii="Times New Roman" w:eastAsia="Times New Roman" w:hAnsi="Times New Roman" w:cs="Times New Roman"/>
          <w:color w:val="414141"/>
          <w:sz w:val="28"/>
          <w:szCs w:val="28"/>
        </w:rPr>
        <w:t>в период обучения, теряют право на дальнейшее обучение за счет средств местного бюджета муниципального образования.</w:t>
      </w:r>
    </w:p>
    <w:p w:rsidR="00B06CAC" w:rsidRPr="00B06CAC" w:rsidRDefault="00B06CAC" w:rsidP="00B06CAC">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5.6. В случае увольнения по инициативе служащего до истечения срока, обусловленного договором об обучении за счет средств местного бюджета муниципальный служащий обязан возместить расходы, произведенные за счет средств местного бюджета на его обучение после увольнения, если иное не предусмотрено договором об обучении.</w:t>
      </w:r>
    </w:p>
    <w:p w:rsidR="00527FD3" w:rsidRPr="002F2AC5" w:rsidRDefault="00B06CAC" w:rsidP="002F2AC5">
      <w:pPr>
        <w:shd w:val="clear" w:color="auto" w:fill="FFFFFF"/>
        <w:spacing w:after="225" w:line="240" w:lineRule="auto"/>
        <w:jc w:val="both"/>
        <w:rPr>
          <w:rFonts w:ascii="Times New Roman" w:eastAsia="Times New Roman" w:hAnsi="Times New Roman" w:cs="Times New Roman"/>
          <w:color w:val="414141"/>
          <w:sz w:val="28"/>
          <w:szCs w:val="28"/>
        </w:rPr>
      </w:pPr>
      <w:r w:rsidRPr="00B06CAC">
        <w:rPr>
          <w:rFonts w:ascii="Times New Roman" w:eastAsia="Times New Roman" w:hAnsi="Times New Roman" w:cs="Times New Roman"/>
          <w:color w:val="414141"/>
          <w:sz w:val="28"/>
          <w:szCs w:val="28"/>
        </w:rPr>
        <w:t xml:space="preserve">5.7. Расходы, связанные с профессиональной подготовкой, переподготовкой и повышением квалификации муниципальных служащих, замещающих должности муниципальной службы в </w:t>
      </w:r>
      <w:r w:rsidR="002F2AC5">
        <w:rPr>
          <w:rFonts w:ascii="Times New Roman" w:eastAsia="Times New Roman" w:hAnsi="Times New Roman" w:cs="Times New Roman"/>
          <w:color w:val="414141"/>
          <w:sz w:val="28"/>
          <w:szCs w:val="28"/>
        </w:rPr>
        <w:t xml:space="preserve">органах местного самоуправления </w:t>
      </w:r>
      <w:r w:rsidRPr="00B06CAC">
        <w:rPr>
          <w:rFonts w:ascii="Times New Roman" w:eastAsia="Times New Roman" w:hAnsi="Times New Roman" w:cs="Times New Roman"/>
          <w:color w:val="414141"/>
          <w:sz w:val="28"/>
          <w:szCs w:val="28"/>
        </w:rPr>
        <w:t xml:space="preserve">сельского поселения </w:t>
      </w:r>
      <w:r w:rsidR="002F2AC5">
        <w:rPr>
          <w:rFonts w:ascii="Times New Roman" w:eastAsia="Times New Roman" w:hAnsi="Times New Roman" w:cs="Times New Roman"/>
          <w:color w:val="414141"/>
          <w:sz w:val="28"/>
          <w:szCs w:val="28"/>
        </w:rPr>
        <w:t xml:space="preserve">сумона Чербинский </w:t>
      </w:r>
      <w:r w:rsidRPr="00B06CAC">
        <w:rPr>
          <w:rFonts w:ascii="Times New Roman" w:eastAsia="Times New Roman" w:hAnsi="Times New Roman" w:cs="Times New Roman"/>
          <w:color w:val="414141"/>
          <w:sz w:val="28"/>
          <w:szCs w:val="28"/>
        </w:rPr>
        <w:t>учитываются при составлении бюджета на очередной финансовый год.</w:t>
      </w:r>
    </w:p>
    <w:sectPr w:rsidR="00527FD3" w:rsidRPr="002F2AC5" w:rsidSect="00B06CAC">
      <w:pgSz w:w="11906" w:h="16838"/>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EFE" w:rsidRDefault="00681EFE" w:rsidP="00527FD3">
      <w:pPr>
        <w:spacing w:after="0" w:line="240" w:lineRule="auto"/>
      </w:pPr>
      <w:r>
        <w:separator/>
      </w:r>
    </w:p>
  </w:endnote>
  <w:endnote w:type="continuationSeparator" w:id="0">
    <w:p w:rsidR="00681EFE" w:rsidRDefault="00681EFE" w:rsidP="00527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EFE" w:rsidRDefault="00681EFE" w:rsidP="00527FD3">
      <w:pPr>
        <w:spacing w:after="0" w:line="240" w:lineRule="auto"/>
      </w:pPr>
      <w:r>
        <w:separator/>
      </w:r>
    </w:p>
  </w:footnote>
  <w:footnote w:type="continuationSeparator" w:id="0">
    <w:p w:rsidR="00681EFE" w:rsidRDefault="00681EFE" w:rsidP="00527F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6519"/>
    <w:multiLevelType w:val="multilevel"/>
    <w:tmpl w:val="8D4AF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CC0D4E"/>
    <w:multiLevelType w:val="hybridMultilevel"/>
    <w:tmpl w:val="B038DF2E"/>
    <w:lvl w:ilvl="0" w:tplc="55FAC7F6">
      <w:start w:val="1"/>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nsid w:val="0FF31155"/>
    <w:multiLevelType w:val="multilevel"/>
    <w:tmpl w:val="E26042D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6E8A"/>
    <w:multiLevelType w:val="multilevel"/>
    <w:tmpl w:val="D64838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314118"/>
    <w:multiLevelType w:val="hybridMultilevel"/>
    <w:tmpl w:val="F62220C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5519A0"/>
    <w:multiLevelType w:val="multilevel"/>
    <w:tmpl w:val="92CE87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817F3"/>
    <w:multiLevelType w:val="multilevel"/>
    <w:tmpl w:val="F934E920"/>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23262"/>
    <w:multiLevelType w:val="multilevel"/>
    <w:tmpl w:val="41DC1C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A64453"/>
    <w:multiLevelType w:val="multilevel"/>
    <w:tmpl w:val="E26042D2"/>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757DF"/>
    <w:multiLevelType w:val="multilevel"/>
    <w:tmpl w:val="8C96F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8B001B"/>
    <w:multiLevelType w:val="multilevel"/>
    <w:tmpl w:val="80025338"/>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EF0DED"/>
    <w:multiLevelType w:val="multilevel"/>
    <w:tmpl w:val="DDE42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B77B60"/>
    <w:multiLevelType w:val="multilevel"/>
    <w:tmpl w:val="D09683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7C6C82"/>
    <w:multiLevelType w:val="multilevel"/>
    <w:tmpl w:val="5C1AC9DE"/>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3"/>
        <w:w w:val="100"/>
        <w:position w:val="0"/>
        <w:sz w:val="21"/>
        <w:szCs w:val="21"/>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280622FA"/>
    <w:multiLevelType w:val="hybridMultilevel"/>
    <w:tmpl w:val="273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D1F64"/>
    <w:multiLevelType w:val="multilevel"/>
    <w:tmpl w:val="B2781ECC"/>
    <w:lvl w:ilvl="0">
      <w:start w:val="1"/>
      <w:numFmt w:val="decimal"/>
      <w:lvlText w:val="%1."/>
      <w:lvlJc w:val="left"/>
      <w:pPr>
        <w:ind w:left="720" w:hanging="360"/>
      </w:pPr>
      <w:rPr>
        <w:rFonts w:eastAsia="Book Antiqua" w:hint="default"/>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91E293F"/>
    <w:multiLevelType w:val="multilevel"/>
    <w:tmpl w:val="FBBC141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9A3242"/>
    <w:multiLevelType w:val="multilevel"/>
    <w:tmpl w:val="98FC70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E61DAB"/>
    <w:multiLevelType w:val="hybridMultilevel"/>
    <w:tmpl w:val="6B3EB8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2723EC9"/>
    <w:multiLevelType w:val="multilevel"/>
    <w:tmpl w:val="D0E6B41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E7061D"/>
    <w:multiLevelType w:val="multilevel"/>
    <w:tmpl w:val="7804C4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3F02BA"/>
    <w:multiLevelType w:val="multilevel"/>
    <w:tmpl w:val="A13C20C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537BA6"/>
    <w:multiLevelType w:val="multilevel"/>
    <w:tmpl w:val="BEFC43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7A5426"/>
    <w:multiLevelType w:val="multilevel"/>
    <w:tmpl w:val="05DC036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B790A29"/>
    <w:multiLevelType w:val="multilevel"/>
    <w:tmpl w:val="008EA8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75013C"/>
    <w:multiLevelType w:val="multilevel"/>
    <w:tmpl w:val="10B6516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C80336"/>
    <w:multiLevelType w:val="multilevel"/>
    <w:tmpl w:val="B672BA6A"/>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6895BD6"/>
    <w:multiLevelType w:val="multilevel"/>
    <w:tmpl w:val="B748BFE0"/>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B678ED"/>
    <w:multiLevelType w:val="multilevel"/>
    <w:tmpl w:val="B2781ECC"/>
    <w:lvl w:ilvl="0">
      <w:start w:val="1"/>
      <w:numFmt w:val="decimal"/>
      <w:lvlText w:val="%1."/>
      <w:lvlJc w:val="left"/>
      <w:pPr>
        <w:ind w:left="720" w:hanging="360"/>
      </w:pPr>
      <w:rPr>
        <w:rFonts w:eastAsia="Book Antiqua" w:hint="default"/>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6BD34558"/>
    <w:multiLevelType w:val="multilevel"/>
    <w:tmpl w:val="F83A8E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D70610"/>
    <w:multiLevelType w:val="multilevel"/>
    <w:tmpl w:val="AD8EA156"/>
    <w:lvl w:ilvl="0">
      <w:start w:val="6"/>
      <w:numFmt w:val="decimal"/>
      <w:lvlText w:val="2.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30604"/>
    <w:multiLevelType w:val="hybridMultilevel"/>
    <w:tmpl w:val="B2781ECC"/>
    <w:lvl w:ilvl="0" w:tplc="8E003E20">
      <w:start w:val="1"/>
      <w:numFmt w:val="decimal"/>
      <w:lvlText w:val="%1."/>
      <w:lvlJc w:val="left"/>
      <w:pPr>
        <w:ind w:left="720" w:hanging="360"/>
      </w:pPr>
      <w:rPr>
        <w:rFonts w:eastAsia="Book Antiqua"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6C3901"/>
    <w:multiLevelType w:val="hybridMultilevel"/>
    <w:tmpl w:val="2ABA9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530001"/>
    <w:multiLevelType w:val="multilevel"/>
    <w:tmpl w:val="8D4AF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6F413F"/>
    <w:multiLevelType w:val="multilevel"/>
    <w:tmpl w:val="B87E6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FE18FB"/>
    <w:multiLevelType w:val="multilevel"/>
    <w:tmpl w:val="238ACB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6"/>
  </w:num>
  <w:num w:numId="5">
    <w:abstractNumId w:val="14"/>
  </w:num>
  <w:num w:numId="6">
    <w:abstractNumId w:val="4"/>
  </w:num>
  <w:num w:numId="7">
    <w:abstractNumId w:val="29"/>
  </w:num>
  <w:num w:numId="8">
    <w:abstractNumId w:val="13"/>
  </w:num>
  <w:num w:numId="9">
    <w:abstractNumId w:val="22"/>
  </w:num>
  <w:num w:numId="10">
    <w:abstractNumId w:val="35"/>
  </w:num>
  <w:num w:numId="11">
    <w:abstractNumId w:val="10"/>
  </w:num>
  <w:num w:numId="12">
    <w:abstractNumId w:val="3"/>
  </w:num>
  <w:num w:numId="13">
    <w:abstractNumId w:val="30"/>
  </w:num>
  <w:num w:numId="14">
    <w:abstractNumId w:val="27"/>
  </w:num>
  <w:num w:numId="15">
    <w:abstractNumId w:val="20"/>
  </w:num>
  <w:num w:numId="16">
    <w:abstractNumId w:val="9"/>
  </w:num>
  <w:num w:numId="17">
    <w:abstractNumId w:val="16"/>
  </w:num>
  <w:num w:numId="18">
    <w:abstractNumId w:val="21"/>
  </w:num>
  <w:num w:numId="19">
    <w:abstractNumId w:val="23"/>
  </w:num>
  <w:num w:numId="20">
    <w:abstractNumId w:val="17"/>
  </w:num>
  <w:num w:numId="21">
    <w:abstractNumId w:val="25"/>
  </w:num>
  <w:num w:numId="22">
    <w:abstractNumId w:val="11"/>
  </w:num>
  <w:num w:numId="23">
    <w:abstractNumId w:val="12"/>
  </w:num>
  <w:num w:numId="24">
    <w:abstractNumId w:val="8"/>
  </w:num>
  <w:num w:numId="25">
    <w:abstractNumId w:val="33"/>
  </w:num>
  <w:num w:numId="26">
    <w:abstractNumId w:val="19"/>
  </w:num>
  <w:num w:numId="27">
    <w:abstractNumId w:val="7"/>
  </w:num>
  <w:num w:numId="28">
    <w:abstractNumId w:val="5"/>
  </w:num>
  <w:num w:numId="29">
    <w:abstractNumId w:val="34"/>
  </w:num>
  <w:num w:numId="30">
    <w:abstractNumId w:val="0"/>
  </w:num>
  <w:num w:numId="31">
    <w:abstractNumId w:val="26"/>
  </w:num>
  <w:num w:numId="32">
    <w:abstractNumId w:val="2"/>
  </w:num>
  <w:num w:numId="33">
    <w:abstractNumId w:val="1"/>
  </w:num>
  <w:num w:numId="34">
    <w:abstractNumId w:val="31"/>
  </w:num>
  <w:num w:numId="35">
    <w:abstractNumId w:val="2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037"/>
    <w:rsid w:val="000827DF"/>
    <w:rsid w:val="000A3DC8"/>
    <w:rsid w:val="00121B48"/>
    <w:rsid w:val="00184FE1"/>
    <w:rsid w:val="001A5014"/>
    <w:rsid w:val="001D0DF3"/>
    <w:rsid w:val="001E6BC4"/>
    <w:rsid w:val="002F2AC5"/>
    <w:rsid w:val="003043D9"/>
    <w:rsid w:val="0035161D"/>
    <w:rsid w:val="00384D9A"/>
    <w:rsid w:val="00471FF4"/>
    <w:rsid w:val="00483CA7"/>
    <w:rsid w:val="00527FD3"/>
    <w:rsid w:val="00533832"/>
    <w:rsid w:val="005E0B65"/>
    <w:rsid w:val="005F4AAE"/>
    <w:rsid w:val="00604471"/>
    <w:rsid w:val="00664037"/>
    <w:rsid w:val="00681EFE"/>
    <w:rsid w:val="006F4AA4"/>
    <w:rsid w:val="00795BEC"/>
    <w:rsid w:val="007F3EC1"/>
    <w:rsid w:val="008403DF"/>
    <w:rsid w:val="00972427"/>
    <w:rsid w:val="009E2182"/>
    <w:rsid w:val="00B06CAC"/>
    <w:rsid w:val="00B17D24"/>
    <w:rsid w:val="00B34195"/>
    <w:rsid w:val="00B7595E"/>
    <w:rsid w:val="00BB62BA"/>
    <w:rsid w:val="00CD754B"/>
    <w:rsid w:val="00D611B8"/>
    <w:rsid w:val="00DD5812"/>
    <w:rsid w:val="00E4220C"/>
    <w:rsid w:val="00E576ED"/>
    <w:rsid w:val="00ED0495"/>
    <w:rsid w:val="00F84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47DABB8-1256-4730-8898-0A85E4AC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182"/>
    <w:rPr>
      <w:rFonts w:eastAsiaTheme="minorEastAsia"/>
      <w:lang w:eastAsia="ru-RU"/>
    </w:rPr>
  </w:style>
  <w:style w:type="paragraph" w:styleId="1">
    <w:name w:val="heading 1"/>
    <w:basedOn w:val="a"/>
    <w:next w:val="a"/>
    <w:link w:val="10"/>
    <w:uiPriority w:val="9"/>
    <w:qFormat/>
    <w:rsid w:val="00527FD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182"/>
    <w:pPr>
      <w:ind w:left="720"/>
      <w:contextualSpacing/>
    </w:pPr>
  </w:style>
  <w:style w:type="paragraph" w:styleId="a4">
    <w:name w:val="Normal (Web)"/>
    <w:basedOn w:val="a"/>
    <w:uiPriority w:val="99"/>
    <w:unhideWhenUsed/>
    <w:rsid w:val="0097242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A501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A5014"/>
    <w:rPr>
      <w:rFonts w:ascii="Segoe UI" w:eastAsiaTheme="minorEastAsia" w:hAnsi="Segoe UI" w:cs="Segoe UI"/>
      <w:sz w:val="18"/>
      <w:szCs w:val="18"/>
      <w:lang w:eastAsia="ru-RU"/>
    </w:rPr>
  </w:style>
  <w:style w:type="character" w:customStyle="1" w:styleId="10">
    <w:name w:val="Заголовок 1 Знак"/>
    <w:basedOn w:val="a0"/>
    <w:link w:val="1"/>
    <w:uiPriority w:val="9"/>
    <w:rsid w:val="00527FD3"/>
    <w:rPr>
      <w:rFonts w:asciiTheme="majorHAnsi" w:eastAsiaTheme="majorEastAsia" w:hAnsiTheme="majorHAnsi" w:cstheme="majorBidi"/>
      <w:b/>
      <w:bCs/>
      <w:color w:val="365F91" w:themeColor="accent1" w:themeShade="BF"/>
      <w:sz w:val="28"/>
      <w:szCs w:val="28"/>
    </w:rPr>
  </w:style>
  <w:style w:type="character" w:customStyle="1" w:styleId="11">
    <w:name w:val="Заголовок №1_"/>
    <w:basedOn w:val="a0"/>
    <w:link w:val="12"/>
    <w:rsid w:val="00527FD3"/>
    <w:rPr>
      <w:rFonts w:ascii="Times New Roman" w:eastAsia="Times New Roman" w:hAnsi="Times New Roman" w:cs="Times New Roman"/>
      <w:b/>
      <w:bCs/>
      <w:shd w:val="clear" w:color="auto" w:fill="FFFFFF"/>
    </w:rPr>
  </w:style>
  <w:style w:type="paragraph" w:customStyle="1" w:styleId="12">
    <w:name w:val="Заголовок №1"/>
    <w:basedOn w:val="a"/>
    <w:link w:val="11"/>
    <w:rsid w:val="00527FD3"/>
    <w:pPr>
      <w:widowControl w:val="0"/>
      <w:shd w:val="clear" w:color="auto" w:fill="FFFFFF"/>
      <w:spacing w:before="260" w:after="0" w:line="266" w:lineRule="exact"/>
      <w:jc w:val="center"/>
      <w:outlineLvl w:val="0"/>
    </w:pPr>
    <w:rPr>
      <w:rFonts w:ascii="Times New Roman" w:eastAsia="Times New Roman" w:hAnsi="Times New Roman" w:cs="Times New Roman"/>
      <w:b/>
      <w:bCs/>
      <w:lang w:eastAsia="en-US"/>
    </w:rPr>
  </w:style>
  <w:style w:type="character" w:customStyle="1" w:styleId="2">
    <w:name w:val="Основной текст (2)_"/>
    <w:basedOn w:val="a0"/>
    <w:rsid w:val="00527FD3"/>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527FD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7">
    <w:name w:val="Подпись к таблице_"/>
    <w:basedOn w:val="a0"/>
    <w:rsid w:val="00527FD3"/>
    <w:rPr>
      <w:rFonts w:ascii="Times New Roman" w:eastAsia="Times New Roman" w:hAnsi="Times New Roman" w:cs="Times New Roman"/>
      <w:b/>
      <w:bCs/>
      <w:i w:val="0"/>
      <w:iCs w:val="0"/>
      <w:smallCaps w:val="0"/>
      <w:strike w:val="0"/>
      <w:u w:val="none"/>
    </w:rPr>
  </w:style>
  <w:style w:type="character" w:customStyle="1" w:styleId="21">
    <w:name w:val="Основной текст (2) + Полужирный"/>
    <w:basedOn w:val="2"/>
    <w:rsid w:val="00527FD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8">
    <w:name w:val="Подпись к таблице"/>
    <w:basedOn w:val="a7"/>
    <w:rsid w:val="00527FD3"/>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Default">
    <w:name w:val="Default"/>
    <w:rsid w:val="00527FD3"/>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rsid w:val="00527FD3"/>
    <w:rPr>
      <w:color w:val="0066CC"/>
      <w:u w:val="single"/>
    </w:rPr>
  </w:style>
  <w:style w:type="character" w:customStyle="1" w:styleId="aa">
    <w:name w:val="Основной текст_"/>
    <w:basedOn w:val="a0"/>
    <w:link w:val="4"/>
    <w:rsid w:val="00527FD3"/>
    <w:rPr>
      <w:rFonts w:ascii="Times New Roman" w:eastAsia="Times New Roman" w:hAnsi="Times New Roman" w:cs="Times New Roman"/>
      <w:spacing w:val="3"/>
      <w:sz w:val="21"/>
      <w:szCs w:val="21"/>
      <w:shd w:val="clear" w:color="auto" w:fill="FFFFFF"/>
    </w:rPr>
  </w:style>
  <w:style w:type="character" w:customStyle="1" w:styleId="22">
    <w:name w:val="Основной текст2"/>
    <w:basedOn w:val="aa"/>
    <w:rsid w:val="00527FD3"/>
    <w:rPr>
      <w:rFonts w:ascii="Times New Roman" w:eastAsia="Times New Roman" w:hAnsi="Times New Roman" w:cs="Times New Roman"/>
      <w:color w:val="000000"/>
      <w:spacing w:val="3"/>
      <w:w w:val="100"/>
      <w:position w:val="0"/>
      <w:sz w:val="21"/>
      <w:szCs w:val="21"/>
      <w:shd w:val="clear" w:color="auto" w:fill="FFFFFF"/>
      <w:lang w:val="ru-RU"/>
    </w:rPr>
  </w:style>
  <w:style w:type="paragraph" w:customStyle="1" w:styleId="4">
    <w:name w:val="Основной текст4"/>
    <w:basedOn w:val="a"/>
    <w:link w:val="aa"/>
    <w:rsid w:val="00527FD3"/>
    <w:pPr>
      <w:widowControl w:val="0"/>
      <w:shd w:val="clear" w:color="auto" w:fill="FFFFFF"/>
      <w:spacing w:before="300" w:after="300" w:line="302" w:lineRule="exact"/>
    </w:pPr>
    <w:rPr>
      <w:rFonts w:ascii="Times New Roman" w:eastAsia="Times New Roman" w:hAnsi="Times New Roman" w:cs="Times New Roman"/>
      <w:spacing w:val="3"/>
      <w:sz w:val="21"/>
      <w:szCs w:val="21"/>
      <w:lang w:eastAsia="en-US"/>
    </w:rPr>
  </w:style>
  <w:style w:type="character" w:customStyle="1" w:styleId="BookAntiqua10pt0pt">
    <w:name w:val="Основной текст + Book Antiqua;10 pt;Полужирный;Курсив;Интервал 0 pt"/>
    <w:basedOn w:val="aa"/>
    <w:rsid w:val="00527FD3"/>
    <w:rPr>
      <w:rFonts w:ascii="Book Antiqua" w:eastAsia="Book Antiqua" w:hAnsi="Book Antiqua" w:cs="Book Antiqua"/>
      <w:b/>
      <w:bCs/>
      <w:i/>
      <w:iCs/>
      <w:smallCaps w:val="0"/>
      <w:strike w:val="0"/>
      <w:color w:val="000000"/>
      <w:spacing w:val="0"/>
      <w:w w:val="100"/>
      <w:position w:val="0"/>
      <w:sz w:val="20"/>
      <w:szCs w:val="20"/>
      <w:u w:val="none"/>
      <w:shd w:val="clear" w:color="auto" w:fill="FFFFFF"/>
    </w:rPr>
  </w:style>
  <w:style w:type="character" w:customStyle="1" w:styleId="20pt">
    <w:name w:val="Основной текст (2) + Полужирный;Интервал 0 pt"/>
    <w:basedOn w:val="2"/>
    <w:rsid w:val="00527FD3"/>
    <w:rPr>
      <w:rFonts w:ascii="Times New Roman" w:eastAsia="Times New Roman" w:hAnsi="Times New Roman" w:cs="Times New Roman"/>
      <w:b/>
      <w:bCs/>
      <w:i w:val="0"/>
      <w:iCs w:val="0"/>
      <w:smallCaps w:val="0"/>
      <w:strike w:val="0"/>
      <w:color w:val="000000"/>
      <w:spacing w:val="-1"/>
      <w:w w:val="100"/>
      <w:position w:val="0"/>
      <w:sz w:val="26"/>
      <w:szCs w:val="26"/>
      <w:u w:val="none"/>
      <w:lang w:val="ru-RU"/>
    </w:rPr>
  </w:style>
  <w:style w:type="character" w:customStyle="1" w:styleId="3">
    <w:name w:val="Основной текст (3)_"/>
    <w:basedOn w:val="a0"/>
    <w:rsid w:val="00527FD3"/>
    <w:rPr>
      <w:rFonts w:ascii="Times New Roman" w:eastAsia="Times New Roman" w:hAnsi="Times New Roman" w:cs="Times New Roman"/>
      <w:b/>
      <w:bCs/>
      <w:i w:val="0"/>
      <w:iCs w:val="0"/>
      <w:smallCaps w:val="0"/>
      <w:strike w:val="0"/>
      <w:spacing w:val="-1"/>
      <w:sz w:val="26"/>
      <w:szCs w:val="26"/>
      <w:u w:val="none"/>
    </w:rPr>
  </w:style>
  <w:style w:type="character" w:customStyle="1" w:styleId="13">
    <w:name w:val="Основной текст1"/>
    <w:basedOn w:val="aa"/>
    <w:rsid w:val="00527FD3"/>
    <w:rPr>
      <w:rFonts w:ascii="Times New Roman" w:eastAsia="Times New Roman" w:hAnsi="Times New Roman" w:cs="Times New Roman"/>
      <w:b w:val="0"/>
      <w:bCs w:val="0"/>
      <w:i w:val="0"/>
      <w:iCs w:val="0"/>
      <w:smallCaps w:val="0"/>
      <w:strike w:val="0"/>
      <w:color w:val="000000"/>
      <w:spacing w:val="3"/>
      <w:w w:val="100"/>
      <w:position w:val="0"/>
      <w:sz w:val="21"/>
      <w:szCs w:val="21"/>
      <w:u w:val="single"/>
      <w:shd w:val="clear" w:color="auto" w:fill="FFFFFF"/>
      <w:lang w:val="ru-RU"/>
    </w:rPr>
  </w:style>
  <w:style w:type="character" w:customStyle="1" w:styleId="30">
    <w:name w:val="Основной текст (3)"/>
    <w:basedOn w:val="3"/>
    <w:rsid w:val="00527FD3"/>
    <w:rPr>
      <w:rFonts w:ascii="Times New Roman" w:eastAsia="Times New Roman" w:hAnsi="Times New Roman" w:cs="Times New Roman"/>
      <w:b/>
      <w:bCs/>
      <w:i w:val="0"/>
      <w:iCs w:val="0"/>
      <w:smallCaps w:val="0"/>
      <w:strike w:val="0"/>
      <w:color w:val="000000"/>
      <w:spacing w:val="-1"/>
      <w:w w:val="100"/>
      <w:position w:val="0"/>
      <w:sz w:val="26"/>
      <w:szCs w:val="26"/>
      <w:u w:val="single"/>
      <w:lang w:val="ru-RU"/>
    </w:rPr>
  </w:style>
  <w:style w:type="character" w:customStyle="1" w:styleId="31">
    <w:name w:val="Основной текст3"/>
    <w:basedOn w:val="aa"/>
    <w:rsid w:val="00527FD3"/>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FrankRuehl75pt0pt">
    <w:name w:val="Основной текст + FrankRuehl;7;5 pt;Интервал 0 pt"/>
    <w:basedOn w:val="aa"/>
    <w:rsid w:val="00527FD3"/>
    <w:rPr>
      <w:rFonts w:ascii="FrankRuehl" w:eastAsia="FrankRuehl" w:hAnsi="FrankRuehl" w:cs="FrankRuehl"/>
      <w:b w:val="0"/>
      <w:bCs w:val="0"/>
      <w:i w:val="0"/>
      <w:iCs w:val="0"/>
      <w:smallCaps w:val="0"/>
      <w:strike w:val="0"/>
      <w:color w:val="000000"/>
      <w:spacing w:val="-3"/>
      <w:w w:val="100"/>
      <w:position w:val="0"/>
      <w:sz w:val="15"/>
      <w:szCs w:val="15"/>
      <w:u w:val="none"/>
      <w:shd w:val="clear" w:color="auto" w:fill="FFFFFF"/>
      <w:lang w:val="en-US"/>
    </w:rPr>
  </w:style>
  <w:style w:type="paragraph" w:styleId="ab">
    <w:name w:val="No Spacing"/>
    <w:uiPriority w:val="1"/>
    <w:qFormat/>
    <w:rsid w:val="00527FD3"/>
    <w:pPr>
      <w:spacing w:after="0" w:line="240" w:lineRule="auto"/>
    </w:pPr>
  </w:style>
  <w:style w:type="paragraph" w:styleId="ac">
    <w:name w:val="header"/>
    <w:basedOn w:val="a"/>
    <w:link w:val="ad"/>
    <w:uiPriority w:val="99"/>
    <w:unhideWhenUsed/>
    <w:rsid w:val="00527FD3"/>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527FD3"/>
  </w:style>
  <w:style w:type="paragraph" w:styleId="ae">
    <w:name w:val="footer"/>
    <w:basedOn w:val="a"/>
    <w:link w:val="af"/>
    <w:uiPriority w:val="99"/>
    <w:unhideWhenUsed/>
    <w:rsid w:val="00527FD3"/>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527FD3"/>
  </w:style>
  <w:style w:type="table" w:styleId="af0">
    <w:name w:val="Table Grid"/>
    <w:basedOn w:val="a1"/>
    <w:uiPriority w:val="39"/>
    <w:rsid w:val="00527F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01467">
      <w:bodyDiv w:val="1"/>
      <w:marLeft w:val="0"/>
      <w:marRight w:val="0"/>
      <w:marTop w:val="0"/>
      <w:marBottom w:val="0"/>
      <w:divBdr>
        <w:top w:val="none" w:sz="0" w:space="0" w:color="auto"/>
        <w:left w:val="none" w:sz="0" w:space="0" w:color="auto"/>
        <w:bottom w:val="none" w:sz="0" w:space="0" w:color="auto"/>
        <w:right w:val="none" w:sz="0" w:space="0" w:color="auto"/>
      </w:divBdr>
    </w:div>
    <w:div w:id="618224050">
      <w:bodyDiv w:val="1"/>
      <w:marLeft w:val="0"/>
      <w:marRight w:val="0"/>
      <w:marTop w:val="0"/>
      <w:marBottom w:val="0"/>
      <w:divBdr>
        <w:top w:val="none" w:sz="0" w:space="0" w:color="auto"/>
        <w:left w:val="none" w:sz="0" w:space="0" w:color="auto"/>
        <w:bottom w:val="none" w:sz="0" w:space="0" w:color="auto"/>
        <w:right w:val="none" w:sz="0" w:space="0" w:color="auto"/>
      </w:divBdr>
    </w:div>
    <w:div w:id="15151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7</Pages>
  <Words>2382</Words>
  <Characters>13579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dc:creator>
  <cp:keywords/>
  <dc:description/>
  <cp:lastModifiedBy>user</cp:lastModifiedBy>
  <cp:revision>29</cp:revision>
  <cp:lastPrinted>2021-11-17T08:59:00Z</cp:lastPrinted>
  <dcterms:created xsi:type="dcterms:W3CDTF">2019-11-18T08:12:00Z</dcterms:created>
  <dcterms:modified xsi:type="dcterms:W3CDTF">2021-12-09T04:52:00Z</dcterms:modified>
</cp:coreProperties>
</file>