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7224" w:val="left"/>
        </w:tabs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drawing>
          <wp:anchor allowOverlap="true" behindDoc="false" layoutInCell="true" locked="false" relativeHeight="251658240" simplePos="false">
            <wp:simplePos x="0" y="0"/>
            <wp:positionH relativeFrom="column">
              <wp:posOffset>2084070</wp:posOffset>
            </wp:positionH>
            <wp:positionV relativeFrom="paragraph">
              <wp:posOffset>-64770</wp:posOffset>
            </wp:positionV>
            <wp:extent cx="967739" cy="100965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967739" cy="10096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sz w:val="24"/>
        </w:rPr>
        <w:t xml:space="preserve">Республика Тыва                                                    </w:t>
      </w:r>
      <w:r>
        <w:rPr>
          <w:rFonts w:ascii="Times New Roman" w:hAnsi="Times New Roman"/>
          <w:b w:val="1"/>
          <w:sz w:val="24"/>
        </w:rPr>
        <w:t xml:space="preserve">   </w:t>
      </w:r>
      <w:r>
        <w:rPr>
          <w:rFonts w:ascii="Times New Roman" w:hAnsi="Times New Roman"/>
          <w:b w:val="1"/>
          <w:sz w:val="24"/>
        </w:rPr>
        <w:t xml:space="preserve">               </w:t>
      </w:r>
      <w:r>
        <w:rPr>
          <w:rFonts w:ascii="Times New Roman" w:hAnsi="Times New Roman"/>
          <w:b w:val="1"/>
          <w:sz w:val="24"/>
        </w:rPr>
        <w:t>Тыва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Республиканын</w:t>
      </w:r>
    </w:p>
    <w:p w14:paraId="02000000">
      <w:pPr>
        <w:widowControl w:val="1"/>
        <w:tabs>
          <w:tab w:leader="none" w:pos="7224" w:val="left"/>
        </w:tabs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Кызылский кожуун            </w:t>
      </w:r>
      <w:r>
        <w:rPr>
          <w:rFonts w:ascii="Times New Roman" w:hAnsi="Times New Roman"/>
          <w:b w:val="1"/>
          <w:sz w:val="24"/>
        </w:rPr>
        <w:t xml:space="preserve">     </w:t>
      </w:r>
      <w:r>
        <w:rPr>
          <w:rFonts w:ascii="Times New Roman" w:hAnsi="Times New Roman"/>
          <w:b w:val="1"/>
          <w:sz w:val="24"/>
        </w:rPr>
        <w:t xml:space="preserve">                               </w:t>
      </w:r>
      <w:r>
        <w:rPr>
          <w:rFonts w:ascii="Times New Roman" w:hAnsi="Times New Roman"/>
          <w:b w:val="1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              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Кызыл кожуу</w:t>
      </w:r>
      <w:r>
        <w:rPr>
          <w:rFonts w:ascii="Times New Roman" w:hAnsi="Times New Roman"/>
          <w:b w:val="1"/>
          <w:sz w:val="24"/>
        </w:rPr>
        <w:t>н</w:t>
      </w:r>
      <w:r>
        <w:rPr>
          <w:rFonts w:ascii="Times New Roman" w:hAnsi="Times New Roman"/>
          <w:b w:val="1"/>
          <w:sz w:val="24"/>
        </w:rPr>
        <w:t>нун</w:t>
      </w:r>
    </w:p>
    <w:p w14:paraId="03000000">
      <w:pPr>
        <w:widowControl w:val="1"/>
        <w:tabs>
          <w:tab w:leader="none" w:pos="7224" w:val="left"/>
        </w:tabs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сельское поселение                   </w:t>
      </w:r>
      <w:r>
        <w:rPr>
          <w:rFonts w:ascii="Times New Roman" w:hAnsi="Times New Roman"/>
          <w:b w:val="1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                           </w:t>
      </w:r>
      <w:r>
        <w:rPr>
          <w:rFonts w:ascii="Times New Roman" w:hAnsi="Times New Roman"/>
          <w:b w:val="1"/>
          <w:sz w:val="24"/>
        </w:rPr>
        <w:t xml:space="preserve">  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              </w:t>
      </w:r>
      <w:r>
        <w:rPr>
          <w:rFonts w:ascii="Times New Roman" w:hAnsi="Times New Roman"/>
          <w:b w:val="1"/>
          <w:sz w:val="24"/>
        </w:rPr>
        <w:t>Черби суму</w:t>
      </w:r>
    </w:p>
    <w:p w14:paraId="04000000">
      <w:pPr>
        <w:widowControl w:val="1"/>
        <w:tabs>
          <w:tab w:leader="none" w:pos="7224" w:val="left"/>
        </w:tabs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сумон</w:t>
      </w:r>
      <w:r>
        <w:rPr>
          <w:rFonts w:ascii="Times New Roman" w:hAnsi="Times New Roman"/>
          <w:b w:val="1"/>
          <w:sz w:val="24"/>
        </w:rPr>
        <w:t xml:space="preserve">а Черби          </w:t>
      </w:r>
      <w:r>
        <w:rPr>
          <w:rFonts w:ascii="Times New Roman" w:hAnsi="Times New Roman"/>
          <w:b w:val="1"/>
          <w:sz w:val="24"/>
        </w:rPr>
        <w:t xml:space="preserve">                 </w:t>
      </w:r>
      <w:r>
        <w:rPr>
          <w:rFonts w:ascii="Times New Roman" w:hAnsi="Times New Roman"/>
          <w:b w:val="1"/>
          <w:sz w:val="24"/>
        </w:rPr>
        <w:t xml:space="preserve">                              </w:t>
      </w:r>
      <w:r>
        <w:rPr>
          <w:rFonts w:ascii="Times New Roman" w:hAnsi="Times New Roman"/>
          <w:b w:val="1"/>
          <w:sz w:val="24"/>
        </w:rPr>
        <w:t xml:space="preserve">   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              </w:t>
      </w:r>
      <w:r>
        <w:rPr>
          <w:rFonts w:ascii="Times New Roman" w:hAnsi="Times New Roman"/>
          <w:b w:val="1"/>
          <w:sz w:val="24"/>
        </w:rPr>
        <w:t>чагыр</w:t>
      </w:r>
      <w:r>
        <w:rPr>
          <w:rFonts w:ascii="Times New Roman" w:hAnsi="Times New Roman"/>
          <w:b w:val="1"/>
          <w:sz w:val="24"/>
        </w:rPr>
        <w:t>г</w:t>
      </w:r>
      <w:r>
        <w:rPr>
          <w:rFonts w:ascii="Times New Roman" w:hAnsi="Times New Roman"/>
          <w:b w:val="1"/>
          <w:sz w:val="24"/>
        </w:rPr>
        <w:t>азы                          ________________________________________________________________</w:t>
      </w:r>
      <w:r>
        <w:rPr>
          <w:rFonts w:ascii="Times New Roman" w:hAnsi="Times New Roman"/>
          <w:b w:val="1"/>
          <w:sz w:val="24"/>
        </w:rPr>
        <w:t>_________</w:t>
      </w:r>
      <w:r>
        <w:rPr>
          <w:rFonts w:ascii="Times New Roman" w:hAnsi="Times New Roman"/>
          <w:b w:val="1"/>
          <w:sz w:val="24"/>
        </w:rPr>
        <w:t>__</w:t>
      </w:r>
    </w:p>
    <w:p w14:paraId="05000000">
      <w:pPr>
        <w:widowControl w:val="1"/>
        <w:tabs>
          <w:tab w:leader="none" w:pos="7224" w:val="left"/>
        </w:tabs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667906, </w:t>
      </w:r>
      <w:r>
        <w:rPr>
          <w:rFonts w:ascii="Times New Roman" w:hAnsi="Times New Roman"/>
          <w:sz w:val="24"/>
        </w:rPr>
        <w:t>Республика Тыва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Кызылский кожуун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с.</w:t>
      </w:r>
      <w:r>
        <w:rPr>
          <w:rFonts w:ascii="Times New Roman" w:hAnsi="Times New Roman"/>
          <w:sz w:val="24"/>
        </w:rPr>
        <w:t xml:space="preserve"> Черби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ул. Сельская 53.</w:t>
      </w:r>
    </w:p>
    <w:p w14:paraId="06000000">
      <w:pPr>
        <w:widowControl w:val="1"/>
        <w:tabs>
          <w:tab w:leader="none" w:pos="7224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tabs>
          <w:tab w:leader="none" w:pos="6240" w:val="left"/>
        </w:tabs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4"/>
        </w:rPr>
        <w:t>ДОКТААЛЫ</w:t>
      </w:r>
    </w:p>
    <w:p w14:paraId="08000000">
      <w:pPr>
        <w:widowControl w:val="1"/>
        <w:tabs>
          <w:tab w:leader="none" w:pos="6240" w:val="left"/>
        </w:tabs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ПОСТАНОВЛЕНИЕ</w:t>
      </w:r>
    </w:p>
    <w:p w14:paraId="09000000">
      <w:pPr>
        <w:widowControl w:val="1"/>
        <w:tabs>
          <w:tab w:leader="none" w:pos="6240" w:val="left"/>
        </w:tabs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дминистрации сельского </w:t>
      </w:r>
    </w:p>
    <w:p w14:paraId="0A000000">
      <w:pPr>
        <w:widowControl w:val="1"/>
        <w:tabs>
          <w:tab w:leader="none" w:pos="6240" w:val="left"/>
        </w:tabs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оселения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сумон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Черби</w:t>
      </w:r>
    </w:p>
    <w:p w14:paraId="0B000000">
      <w:pPr>
        <w:widowControl w:val="1"/>
        <w:tabs>
          <w:tab w:leader="none" w:pos="6240" w:val="left"/>
        </w:tabs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0C000000">
      <w:pPr>
        <w:widowControl w:val="1"/>
        <w:tabs>
          <w:tab w:leader="none" w:pos="6240" w:val="left"/>
        </w:tabs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от 02</w:t>
      </w:r>
      <w:r>
        <w:rPr>
          <w:rFonts w:ascii="Times New Roman" w:hAnsi="Times New Roman"/>
          <w:b w:val="1"/>
          <w:sz w:val="24"/>
        </w:rPr>
        <w:t xml:space="preserve"> марта</w:t>
      </w:r>
      <w:r>
        <w:rPr>
          <w:rFonts w:ascii="Times New Roman" w:hAnsi="Times New Roman"/>
          <w:b w:val="1"/>
          <w:sz w:val="24"/>
        </w:rPr>
        <w:t xml:space="preserve"> 2026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г.               </w:t>
      </w:r>
      <w:r>
        <w:rPr>
          <w:rFonts w:ascii="Times New Roman" w:hAnsi="Times New Roman"/>
          <w:b w:val="1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   </w:t>
      </w:r>
      <w:r>
        <w:rPr>
          <w:rFonts w:ascii="Times New Roman" w:hAnsi="Times New Roman"/>
          <w:b w:val="1"/>
          <w:sz w:val="24"/>
        </w:rPr>
        <w:t xml:space="preserve">                    № 20</w:t>
      </w:r>
      <w:r>
        <w:rPr>
          <w:rFonts w:ascii="Times New Roman" w:hAnsi="Times New Roman"/>
          <w:b w:val="1"/>
          <w:sz w:val="24"/>
        </w:rPr>
        <w:t xml:space="preserve">    </w:t>
      </w:r>
      <w:r>
        <w:rPr>
          <w:rFonts w:ascii="Times New Roman" w:hAnsi="Times New Roman"/>
          <w:b w:val="1"/>
          <w:sz w:val="24"/>
        </w:rPr>
        <w:t xml:space="preserve">    </w:t>
      </w:r>
      <w:r>
        <w:rPr>
          <w:rFonts w:ascii="Times New Roman" w:hAnsi="Times New Roman"/>
          <w:b w:val="1"/>
          <w:sz w:val="24"/>
        </w:rPr>
        <w:t xml:space="preserve">                         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        с. Черби</w:t>
      </w:r>
    </w:p>
    <w:p w14:paraId="0D000000">
      <w:pPr>
        <w:pStyle w:val="Style_1"/>
        <w:widowControl w:val="1"/>
        <w:ind/>
        <w:jc w:val="center"/>
      </w:pPr>
      <w:r>
        <w:rPr>
          <w:rStyle w:val="Style_2_ch"/>
        </w:rPr>
        <w:t xml:space="preserve">О противопаводковых мероприятиях </w:t>
      </w:r>
      <w:r>
        <w:rPr>
          <w:rStyle w:val="Style_2_ch"/>
        </w:rPr>
        <w:br/>
      </w:r>
      <w:r>
        <w:rPr>
          <w:rStyle w:val="Style_2_ch"/>
        </w:rPr>
        <w:t xml:space="preserve">на территории сельского поселения сумона Черби </w:t>
      </w:r>
      <w:r>
        <w:rPr>
          <w:rStyle w:val="Style_2_ch"/>
        </w:rPr>
        <w:br/>
      </w:r>
      <w:r>
        <w:rPr>
          <w:rStyle w:val="Style_2_ch"/>
        </w:rPr>
        <w:t>Кызы</w:t>
      </w:r>
      <w:r>
        <w:rPr>
          <w:rStyle w:val="Style_2_ch"/>
        </w:rPr>
        <w:t xml:space="preserve">лского кожууна Республики Тыва </w:t>
      </w:r>
      <w:r>
        <w:rPr>
          <w:rStyle w:val="Style_2_ch"/>
        </w:rPr>
        <w:t xml:space="preserve">на </w:t>
      </w:r>
      <w:r>
        <w:rPr>
          <w:rStyle w:val="Style_2_ch"/>
        </w:rPr>
        <w:t>2</w:t>
      </w:r>
      <w:r>
        <w:rPr>
          <w:rStyle w:val="Style_2_ch"/>
        </w:rPr>
        <w:t>026</w:t>
      </w:r>
      <w:r>
        <w:rPr>
          <w:rStyle w:val="Style_2_ch"/>
        </w:rPr>
        <w:t xml:space="preserve"> год</w:t>
      </w:r>
    </w:p>
    <w:p w14:paraId="0E000000">
      <w:pPr>
        <w:pStyle w:val="Style_3"/>
        <w:widowControl w:val="1"/>
        <w:ind/>
        <w:jc w:val="both"/>
      </w:pPr>
      <w:r>
        <w:t xml:space="preserve">           </w:t>
      </w:r>
      <w:r>
        <w:t>В целях предотвращения чрезвычайных ситуаций, смягчения их последствий в случае возникновения и обеспечения защиты населения и территории сель</w:t>
      </w:r>
      <w:r>
        <w:t>ского поселения сумон</w:t>
      </w:r>
      <w:r>
        <w:t>а</w:t>
      </w:r>
      <w:r>
        <w:t xml:space="preserve"> Черби</w:t>
      </w:r>
      <w:r>
        <w:t xml:space="preserve"> </w:t>
      </w:r>
      <w:r>
        <w:t xml:space="preserve">Кызылского кожууна Республики Тыва </w:t>
      </w:r>
      <w:r>
        <w:t xml:space="preserve">в период прохождения весеннего половодья </w:t>
      </w:r>
    </w:p>
    <w:p w14:paraId="0F000000">
      <w:pPr>
        <w:pStyle w:val="Style_3"/>
        <w:widowControl w:val="1"/>
        <w:ind/>
        <w:jc w:val="both"/>
        <w:rPr>
          <w:b w:val="1"/>
        </w:rPr>
      </w:pPr>
      <w:r>
        <w:rPr>
          <w:b w:val="1"/>
        </w:rPr>
        <w:t>ПОСТАНОВЛЯЮ:</w:t>
      </w:r>
    </w:p>
    <w:p w14:paraId="10000000">
      <w:pPr>
        <w:pStyle w:val="Style_3"/>
        <w:widowControl w:val="1"/>
        <w:numPr>
          <w:ilvl w:val="0"/>
          <w:numId w:val="1"/>
        </w:numPr>
        <w:ind/>
        <w:jc w:val="both"/>
      </w:pPr>
      <w:r>
        <w:t>Оперативному штабу н</w:t>
      </w:r>
      <w:r>
        <w:t>а случай ЧС провести совещание о против</w:t>
      </w:r>
      <w:r>
        <w:t>опаводковых мероприятиях на 2026</w:t>
      </w:r>
      <w:r>
        <w:t xml:space="preserve"> год</w:t>
      </w:r>
      <w:r>
        <w:t xml:space="preserve"> на территории сельского поселения сум</w:t>
      </w:r>
      <w:r>
        <w:t>она Черби</w:t>
      </w:r>
      <w:r>
        <w:t xml:space="preserve"> до 1 апреля 2026</w:t>
      </w:r>
      <w:r>
        <w:t xml:space="preserve"> г.</w:t>
      </w:r>
    </w:p>
    <w:p w14:paraId="11000000">
      <w:pPr>
        <w:pStyle w:val="Style_3"/>
        <w:widowControl w:val="1"/>
        <w:numPr>
          <w:ilvl w:val="0"/>
          <w:numId w:val="1"/>
        </w:numPr>
        <w:spacing w:after="0" w:before="0"/>
        <w:ind/>
        <w:jc w:val="both"/>
      </w:pPr>
      <w:r>
        <w:t>Утвердить:</w:t>
      </w:r>
    </w:p>
    <w:p w14:paraId="12000000">
      <w:pPr>
        <w:pStyle w:val="Style_3"/>
        <w:widowControl w:val="1"/>
        <w:spacing w:after="0" w:before="0"/>
        <w:ind w:left="360"/>
        <w:jc w:val="both"/>
      </w:pPr>
      <w:r>
        <w:t>- План сил и средств</w:t>
      </w:r>
      <w:r>
        <w:t>,</w:t>
      </w:r>
      <w:r>
        <w:t xml:space="preserve"> привлекаемых при ЧС на территории сельского поселения сумона </w:t>
      </w:r>
      <w:r>
        <w:t>Черби</w:t>
      </w:r>
      <w:r>
        <w:t xml:space="preserve"> (приложение № 1)</w:t>
      </w:r>
    </w:p>
    <w:p w14:paraId="13000000">
      <w:pPr>
        <w:pStyle w:val="Style_3"/>
        <w:widowControl w:val="1"/>
        <w:spacing w:after="0"/>
        <w:ind/>
        <w:jc w:val="both"/>
      </w:pPr>
      <w:r>
        <w:t xml:space="preserve">      </w:t>
      </w:r>
      <w:r>
        <w:t>- перечень противопав</w:t>
      </w:r>
      <w:r>
        <w:t>одковых мероприятий (приложение</w:t>
      </w:r>
      <w:r>
        <w:t xml:space="preserve"> № 2);</w:t>
      </w:r>
    </w:p>
    <w:p w14:paraId="14000000">
      <w:pPr>
        <w:pStyle w:val="Style_3"/>
        <w:widowControl w:val="1"/>
        <w:ind/>
        <w:jc w:val="both"/>
      </w:pPr>
      <w:r>
        <w:t xml:space="preserve">      </w:t>
      </w:r>
      <w:r>
        <w:t>- перечень водных объектов для организации наблюдения за уровнем воды</w:t>
      </w:r>
      <w:r>
        <w:t xml:space="preserve"> в период половодья (приложение</w:t>
      </w:r>
      <w:r>
        <w:t xml:space="preserve"> № 3).</w:t>
      </w:r>
    </w:p>
    <w:p w14:paraId="15000000">
      <w:pPr>
        <w:pStyle w:val="Style_3"/>
        <w:widowControl w:val="1"/>
        <w:numPr>
          <w:ilvl w:val="0"/>
          <w:numId w:val="1"/>
        </w:numPr>
        <w:ind/>
        <w:jc w:val="both"/>
      </w:pPr>
      <w:r>
        <w:t>Возложить на</w:t>
      </w:r>
      <w:r>
        <w:t xml:space="preserve"> оперативный штаб на случай ЧС</w:t>
      </w:r>
      <w:r>
        <w:t xml:space="preserve"> координацию работ по проведению предупредительных противопаводковых мероприятий.</w:t>
      </w:r>
    </w:p>
    <w:p w14:paraId="16000000">
      <w:pPr>
        <w:pStyle w:val="Style_3"/>
        <w:widowControl w:val="1"/>
        <w:numPr>
          <w:ilvl w:val="0"/>
          <w:numId w:val="1"/>
        </w:numPr>
        <w:ind/>
        <w:jc w:val="both"/>
      </w:pPr>
      <w:r>
        <w:t>Установить, что решения оперативного штаба ЧС являются обязательными для всех руководителей предприятий, организаций и учреждений, расположенных на территории села, независимо от форм собственности.</w:t>
      </w:r>
    </w:p>
    <w:p w14:paraId="17000000">
      <w:pPr>
        <w:pStyle w:val="Style_3"/>
        <w:widowControl w:val="1"/>
        <w:ind/>
        <w:jc w:val="both"/>
      </w:pPr>
      <w:r>
        <w:t xml:space="preserve"> Оперативному штабу ЧС:</w:t>
      </w:r>
    </w:p>
    <w:p w14:paraId="18000000">
      <w:pPr>
        <w:pStyle w:val="Style_3"/>
        <w:widowControl w:val="1"/>
        <w:ind/>
        <w:jc w:val="both"/>
      </w:pPr>
      <w:r>
        <w:t>1) обеспечить:</w:t>
      </w:r>
    </w:p>
    <w:p w14:paraId="19000000">
      <w:pPr>
        <w:pStyle w:val="Style_3"/>
        <w:widowControl w:val="1"/>
        <w:ind/>
        <w:jc w:val="both"/>
      </w:pPr>
      <w:r>
        <w:t>- рассмотрение вопросов, требующих принятия экстренных мер по предупреждению, смягчению и ликвидации опасных последствий от предстоящего половодья;</w:t>
      </w:r>
    </w:p>
    <w:p w14:paraId="1A000000">
      <w:pPr>
        <w:pStyle w:val="Style_3"/>
        <w:widowControl w:val="1"/>
        <w:ind/>
        <w:jc w:val="both"/>
      </w:pPr>
      <w:r>
        <w:t xml:space="preserve">- проверку готовности гидротехнических сооружений, расположенных на территории </w:t>
      </w:r>
      <w:r>
        <w:t>сельского поселения сумона</w:t>
      </w:r>
      <w:r>
        <w:t xml:space="preserve"> </w:t>
      </w:r>
      <w:r>
        <w:t>Черби</w:t>
      </w:r>
      <w:r>
        <w:t xml:space="preserve"> к пропуску воды;</w:t>
      </w:r>
    </w:p>
    <w:p w14:paraId="1B000000">
      <w:pPr>
        <w:pStyle w:val="Style_3"/>
        <w:widowControl w:val="1"/>
        <w:ind/>
        <w:jc w:val="both"/>
      </w:pPr>
      <w:r>
        <w:t>- оповещ</w:t>
      </w:r>
      <w:r>
        <w:t>ение и информирование населения</w:t>
      </w:r>
      <w:r>
        <w:t xml:space="preserve"> о прохождении весеннего половодья и возникающих чрезвычайных ситуациях;</w:t>
      </w:r>
    </w:p>
    <w:p w14:paraId="1C000000">
      <w:pPr>
        <w:pStyle w:val="Style_3"/>
        <w:widowControl w:val="1"/>
        <w:ind/>
        <w:jc w:val="both"/>
      </w:pPr>
      <w:r>
        <w:t>- в случае возникновения чрезвычайной ситуации оказание экстренной помощи пострадавшему населению и объектам экономики в установленном порядке;</w:t>
      </w:r>
    </w:p>
    <w:p w14:paraId="1D000000">
      <w:pPr>
        <w:pStyle w:val="Style_3"/>
        <w:widowControl w:val="1"/>
        <w:ind/>
        <w:jc w:val="both"/>
      </w:pPr>
      <w:r>
        <w:t>2) определить состав сил и средств, привлекаемых для предупреждения и ликвидации возможных чрезвычайных ситуаций.</w:t>
      </w:r>
    </w:p>
    <w:p w14:paraId="1E000000">
      <w:pPr>
        <w:pStyle w:val="Style_3"/>
        <w:widowControl w:val="1"/>
        <w:ind/>
        <w:jc w:val="both"/>
      </w:pPr>
      <w:r>
        <w:t>5. Руководителям организаций с.</w:t>
      </w:r>
      <w:r>
        <w:t xml:space="preserve"> </w:t>
      </w:r>
      <w:r>
        <w:t>Черби:</w:t>
      </w:r>
    </w:p>
    <w:p w14:paraId="1F000000">
      <w:pPr>
        <w:pStyle w:val="Style_3"/>
        <w:widowControl w:val="1"/>
        <w:ind/>
        <w:jc w:val="both"/>
      </w:pPr>
      <w:r>
        <w:t>1) создать</w:t>
      </w:r>
      <w:r>
        <w:t xml:space="preserve"> противопаводковые</w:t>
      </w:r>
      <w:r>
        <w:t xml:space="preserve"> бригады;</w:t>
      </w:r>
    </w:p>
    <w:p w14:paraId="20000000">
      <w:pPr>
        <w:pStyle w:val="Style_3"/>
        <w:widowControl w:val="1"/>
        <w:ind/>
        <w:jc w:val="both"/>
      </w:pPr>
      <w:r>
        <w:t>2) определить перечень необходимых дополнительных мероприятий по подготовке и безопасному пропуску половодья на подведомственной территории и организовать контроль их выполнения;</w:t>
      </w:r>
    </w:p>
    <w:p w14:paraId="21000000">
      <w:pPr>
        <w:pStyle w:val="Style_3"/>
        <w:widowControl w:val="1"/>
        <w:ind/>
        <w:jc w:val="both"/>
      </w:pPr>
      <w:r>
        <w:t>3) обеспечить соблюдение режима хозяйственной деятельности в зонах периодического затопления и подтопления;</w:t>
      </w:r>
    </w:p>
    <w:p w14:paraId="22000000">
      <w:pPr>
        <w:pStyle w:val="Style_3"/>
        <w:widowControl w:val="1"/>
        <w:ind/>
        <w:jc w:val="both"/>
      </w:pPr>
      <w:r>
        <w:t>4) определить состав сил и средств для предупреждения и ликвидации возможных чрезвычайных ситуаций;</w:t>
      </w:r>
    </w:p>
    <w:p w14:paraId="23000000">
      <w:pPr>
        <w:pStyle w:val="Style_3"/>
        <w:widowControl w:val="1"/>
        <w:ind/>
        <w:jc w:val="both"/>
      </w:pPr>
      <w:r>
        <w:t>5) организовать взаимо</w:t>
      </w:r>
      <w:r>
        <w:t xml:space="preserve">действие и оперативную связь с </w:t>
      </w:r>
      <w:r>
        <w:t>противопаводково</w:t>
      </w:r>
      <w:r>
        <w:t>й комиссией;</w:t>
      </w:r>
      <w:r>
        <w:t xml:space="preserve">  </w:t>
      </w:r>
    </w:p>
    <w:p w14:paraId="24000000">
      <w:pPr>
        <w:pStyle w:val="Style_3"/>
        <w:widowControl w:val="1"/>
        <w:ind/>
        <w:jc w:val="both"/>
      </w:pPr>
      <w:r>
        <w:t>6) организовать наблюдение и контроль за обстановкой, в местах образования ледовых заторов и препятствий, повышением уровня воды на водных объектах;</w:t>
      </w:r>
    </w:p>
    <w:p w14:paraId="25000000">
      <w:pPr>
        <w:pStyle w:val="Style_3"/>
        <w:widowControl w:val="1"/>
        <w:ind/>
        <w:jc w:val="both"/>
      </w:pPr>
      <w:r>
        <w:t>7) организовать работу по представлению информации об обстановке ежедневно со времени наступления половодья в 7.00 часов и 16.00 часов, а также немедленно в случае возникновения чрезвычайной ситуации.</w:t>
      </w:r>
    </w:p>
    <w:p w14:paraId="26000000">
      <w:pPr>
        <w:pStyle w:val="Style_3"/>
        <w:widowControl w:val="1"/>
        <w:ind/>
        <w:jc w:val="both"/>
      </w:pPr>
      <w:r>
        <w:t>Информ</w:t>
      </w:r>
      <w:r>
        <w:t>ацию передавать диспетчеру ЕДДС</w:t>
      </w:r>
      <w:r>
        <w:t xml:space="preserve"> Кызылского р-н</w:t>
      </w:r>
      <w:r>
        <w:t>а</w:t>
      </w:r>
      <w:r>
        <w:t xml:space="preserve">, руководителю </w:t>
      </w:r>
      <w:r>
        <w:t>оперативного штаба на случай ЧС.</w:t>
      </w:r>
    </w:p>
    <w:p w14:paraId="27000000">
      <w:pPr>
        <w:pStyle w:val="Style_3"/>
        <w:widowControl w:val="1"/>
        <w:ind/>
        <w:jc w:val="both"/>
      </w:pPr>
      <w:r>
        <w:t>6. Руководителям организаций, в собственности которых находятся гидротехнические сооружения, накопители сточных вод</w:t>
      </w:r>
    </w:p>
    <w:p w14:paraId="28000000">
      <w:pPr>
        <w:pStyle w:val="Style_3"/>
        <w:widowControl w:val="1"/>
        <w:ind/>
        <w:jc w:val="both"/>
      </w:pPr>
      <w:r>
        <w:t>1) провести необходимые под</w:t>
      </w:r>
      <w:r>
        <w:t>готовительные противопаводковые</w:t>
      </w:r>
      <w:r>
        <w:t xml:space="preserve"> работы;</w:t>
      </w:r>
    </w:p>
    <w:p w14:paraId="29000000">
      <w:pPr>
        <w:pStyle w:val="Style_3"/>
        <w:widowControl w:val="1"/>
        <w:ind/>
        <w:jc w:val="both"/>
      </w:pPr>
      <w:r>
        <w:t>2) организовать круглосуточное наблюдение за обстановкой в местах образования ледовых заторов, препятствий, состоянием гидротехнических сооружений, повышением уровней воды на водных объектах.</w:t>
      </w:r>
    </w:p>
    <w:p w14:paraId="2A000000">
      <w:pPr>
        <w:pStyle w:val="Style_3"/>
        <w:widowControl w:val="1"/>
        <w:spacing w:after="0"/>
        <w:ind/>
        <w:jc w:val="both"/>
      </w:pPr>
      <w:r>
        <w:t>3) предусмотреть выделение финансовые средства для предупреждения и ликвидации чрезвычайных ситуаций, связанных с прохождением весеннего половодья.</w:t>
      </w:r>
    </w:p>
    <w:p w14:paraId="2B000000">
      <w:pPr>
        <w:pStyle w:val="Style_3"/>
        <w:widowControl w:val="1"/>
        <w:spacing w:after="0"/>
        <w:ind/>
        <w:jc w:val="both"/>
      </w:pPr>
      <w:r>
        <w:t>4) в зонах ответственности предусмотреть своевременную подготовку и расстановку пешеходных мостиков в местах временного подтопления по маршрутам пешеходного движения.</w:t>
      </w:r>
    </w:p>
    <w:p w14:paraId="2C000000">
      <w:pPr>
        <w:pStyle w:val="Style_3"/>
        <w:widowControl w:val="1"/>
        <w:ind/>
        <w:jc w:val="both"/>
      </w:pPr>
      <w:r>
        <w:t>7</w:t>
      </w:r>
      <w:r>
        <w:t xml:space="preserve">. Контроль исполнения настоящего </w:t>
      </w:r>
      <w:r>
        <w:t>постановления</w:t>
      </w:r>
      <w:r>
        <w:t xml:space="preserve"> оставляю за собой.</w:t>
      </w:r>
    </w:p>
    <w:p w14:paraId="2D000000">
      <w:pPr>
        <w:pStyle w:val="Style_1"/>
      </w:pPr>
    </w:p>
    <w:p w14:paraId="2E000000">
      <w:pPr>
        <w:widowControl w:val="1"/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редседател</w:t>
      </w:r>
      <w:r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администрации</w:t>
      </w:r>
    </w:p>
    <w:p w14:paraId="2F000000">
      <w:pPr>
        <w:widowControl w:val="1"/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сельского поселения</w:t>
      </w:r>
    </w:p>
    <w:p w14:paraId="3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сумон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Черби:     </w:t>
      </w:r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 xml:space="preserve">                           </w:t>
      </w:r>
      <w:r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>Кречетов П.А.</w:t>
      </w:r>
    </w:p>
    <w:p w14:paraId="31000000">
      <w:pPr>
        <w:pStyle w:val="Style_1"/>
        <w:rPr>
          <w:sz w:val="28"/>
        </w:rPr>
      </w:pPr>
    </w:p>
    <w:p w14:paraId="32000000">
      <w:pPr>
        <w:widowControl w:val="1"/>
        <w:tabs>
          <w:tab w:leader="none" w:pos="6240" w:val="left"/>
        </w:tabs>
        <w:ind/>
        <w:rPr>
          <w:rFonts w:ascii="Times New Roman" w:hAnsi="Times New Roman"/>
          <w:sz w:val="28"/>
        </w:rPr>
      </w:pPr>
    </w:p>
    <w:p w14:paraId="33000000">
      <w:pPr>
        <w:widowControl w:val="1"/>
        <w:tabs>
          <w:tab w:leader="none" w:pos="6240" w:val="left"/>
        </w:tabs>
        <w:ind/>
        <w:rPr>
          <w:rFonts w:ascii="Times New Roman" w:hAnsi="Times New Roman"/>
          <w:sz w:val="28"/>
        </w:rPr>
      </w:pPr>
    </w:p>
    <w:p w14:paraId="34000000">
      <w:pPr>
        <w:widowControl w:val="1"/>
        <w:tabs>
          <w:tab w:leader="none" w:pos="6240" w:val="left"/>
        </w:tabs>
        <w:ind/>
        <w:rPr>
          <w:rFonts w:ascii="Times New Roman" w:hAnsi="Times New Roman"/>
          <w:sz w:val="28"/>
        </w:rPr>
      </w:pPr>
    </w:p>
    <w:p w14:paraId="35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6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7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8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9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A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B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C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D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8"/>
        </w:rPr>
      </w:pPr>
    </w:p>
    <w:p w14:paraId="3E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F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</w:t>
      </w:r>
    </w:p>
    <w:p w14:paraId="40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Утвержден </w:t>
      </w:r>
      <w:r>
        <w:rPr>
          <w:rFonts w:ascii="Times New Roman" w:hAnsi="Times New Roman"/>
          <w:sz w:val="24"/>
        </w:rPr>
        <w:t>постановле</w:t>
      </w:r>
      <w:r>
        <w:rPr>
          <w:rFonts w:ascii="Times New Roman" w:hAnsi="Times New Roman"/>
          <w:sz w:val="24"/>
        </w:rPr>
        <w:t xml:space="preserve">нием </w:t>
      </w:r>
    </w:p>
    <w:p w14:paraId="41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дминистрации сельского</w:t>
      </w:r>
    </w:p>
    <w:p w14:paraId="42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оселения сумона</w:t>
      </w:r>
      <w:r>
        <w:rPr>
          <w:rFonts w:ascii="Times New Roman" w:hAnsi="Times New Roman"/>
          <w:sz w:val="24"/>
        </w:rPr>
        <w:t xml:space="preserve"> Черби</w:t>
      </w:r>
    </w:p>
    <w:p w14:paraId="43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02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.2026</w:t>
      </w:r>
      <w:r>
        <w:rPr>
          <w:rFonts w:ascii="Times New Roman" w:hAnsi="Times New Roman"/>
          <w:sz w:val="24"/>
        </w:rPr>
        <w:t xml:space="preserve"> № 20</w:t>
      </w:r>
    </w:p>
    <w:p w14:paraId="44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45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ПЛАН СИЛ И СРЕДСТВ, ПРИВЛЕКАЕМЫХ ПРИ ЧС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В </w:t>
      </w:r>
      <w:r>
        <w:rPr>
          <w:rFonts w:ascii="Times New Roman" w:hAnsi="Times New Roman"/>
          <w:b w:val="1"/>
          <w:sz w:val="24"/>
        </w:rPr>
        <w:t xml:space="preserve">С.ЧЕРБИ в 2026 </w:t>
      </w:r>
      <w:r>
        <w:rPr>
          <w:rFonts w:ascii="Times New Roman" w:hAnsi="Times New Roman"/>
          <w:b w:val="1"/>
          <w:sz w:val="24"/>
        </w:rPr>
        <w:t>г.</w:t>
      </w:r>
    </w:p>
    <w:tbl>
      <w:tblPr>
        <w:tblStyle w:val="Style_4"/>
        <w:tblW w:type="auto" w:w="0"/>
        <w:tblLayout w:type="fixed"/>
      </w:tblPr>
      <w:tblGrid>
        <w:gridCol w:w="2025"/>
        <w:gridCol w:w="1836"/>
        <w:gridCol w:w="1828"/>
        <w:gridCol w:w="1942"/>
        <w:gridCol w:w="1940"/>
      </w:tblGrid>
      <w:tr>
        <w:tc>
          <w:tcPr>
            <w:tcW w:type="dxa" w:w="20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организации</w:t>
            </w:r>
          </w:p>
        </w:tc>
        <w:tc>
          <w:tcPr>
            <w:tcW w:type="dxa" w:w="18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дислокации</w:t>
            </w:r>
          </w:p>
        </w:tc>
        <w:tc>
          <w:tcPr>
            <w:tcW w:type="dxa" w:w="182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Численность</w:t>
            </w:r>
          </w:p>
          <w:p w14:paraId="4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9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Техника</w:t>
            </w:r>
          </w:p>
        </w:tc>
        <w:tc>
          <w:tcPr>
            <w:tcW w:type="dxa" w:w="194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Водители</w:t>
            </w:r>
          </w:p>
        </w:tc>
      </w:tr>
      <w:tr>
        <w:trPr>
          <w:trHeight w:hRule="atLeast" w:val="806"/>
        </w:trPr>
        <w:tc>
          <w:tcPr>
            <w:tcW w:type="dxa" w:w="20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СПК Чербинский</w:t>
            </w:r>
            <w:r>
              <w:rPr>
                <w:rFonts w:ascii="Times New Roman" w:hAnsi="Times New Roman"/>
                <w:sz w:val="24"/>
              </w:rPr>
              <w:t xml:space="preserve"> Лесопитомник</w:t>
            </w:r>
          </w:p>
        </w:tc>
        <w:tc>
          <w:tcPr>
            <w:tcW w:type="dxa" w:w="18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Черби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Школьная 1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182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Трактор Т-130 -1</w:t>
            </w:r>
          </w:p>
        </w:tc>
        <w:tc>
          <w:tcPr>
            <w:tcW w:type="dxa" w:w="194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Ригов Игорь Викторович</w:t>
            </w:r>
          </w:p>
          <w:p w14:paraId="5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8-962-061-7907</w:t>
            </w:r>
          </w:p>
        </w:tc>
      </w:tr>
      <w:tr>
        <w:tc>
          <w:tcPr>
            <w:tcW w:type="dxa" w:w="20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Частное лицо</w:t>
            </w:r>
          </w:p>
          <w:p w14:paraId="5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Черби ул. Советская 1 кв. 1</w:t>
            </w:r>
          </w:p>
        </w:tc>
        <w:tc>
          <w:tcPr>
            <w:tcW w:type="dxa" w:w="182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ГАЗ-САЗ-45-09</w:t>
            </w:r>
          </w:p>
        </w:tc>
        <w:tc>
          <w:tcPr>
            <w:tcW w:type="dxa" w:w="194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Герасимов Василий Александрович, 8-923-548-6175</w:t>
            </w:r>
          </w:p>
        </w:tc>
      </w:tr>
      <w:tr>
        <w:tc>
          <w:tcPr>
            <w:tcW w:type="dxa" w:w="20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Частное лицо</w:t>
            </w:r>
          </w:p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Черби, ул. Сельская, 73</w:t>
            </w:r>
          </w:p>
        </w:tc>
        <w:tc>
          <w:tcPr>
            <w:tcW w:type="dxa" w:w="182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Трактор МТЗ-82</w:t>
            </w:r>
          </w:p>
        </w:tc>
        <w:tc>
          <w:tcPr>
            <w:tcW w:type="dxa" w:w="194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Монгуш Роман Саг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ан-оолович, 8-923-543-9659</w:t>
            </w:r>
          </w:p>
        </w:tc>
      </w:tr>
      <w:tr>
        <w:tc>
          <w:tcPr>
            <w:tcW w:type="dxa" w:w="20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Частное лицо</w:t>
            </w:r>
          </w:p>
          <w:p w14:paraId="5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Черби, ул. Сельская, 21</w:t>
            </w:r>
          </w:p>
        </w:tc>
        <w:tc>
          <w:tcPr>
            <w:tcW w:type="dxa" w:w="182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ГАЗ-53</w:t>
            </w:r>
          </w:p>
        </w:tc>
        <w:tc>
          <w:tcPr>
            <w:tcW w:type="dxa" w:w="194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Ерлин Александр Петрович,        8-963-206-1654</w:t>
            </w:r>
          </w:p>
        </w:tc>
      </w:tr>
      <w:tr>
        <w:tc>
          <w:tcPr>
            <w:tcW w:type="dxa" w:w="202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36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2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9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6A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6B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6C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6D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6E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6F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70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71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72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ПЛАН СИЛ И СРЕДСТВ, ПРИВЛЕКАЕМЫХ ДЛЯ ЭВАКУАЦИИ 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>СЕЛЕНИЯ ПРИ ЧС в с. ЧЕРБИ в 2026</w:t>
      </w:r>
      <w:r>
        <w:rPr>
          <w:rFonts w:ascii="Times New Roman" w:hAnsi="Times New Roman"/>
          <w:b w:val="1"/>
          <w:sz w:val="24"/>
        </w:rPr>
        <w:t xml:space="preserve"> г.</w:t>
      </w:r>
    </w:p>
    <w:tbl>
      <w:tblPr>
        <w:tblStyle w:val="Style_4"/>
        <w:tblW w:type="auto" w:w="0"/>
        <w:tblLayout w:type="fixed"/>
      </w:tblPr>
      <w:tblGrid>
        <w:gridCol w:w="2107"/>
        <w:gridCol w:w="1842"/>
        <w:gridCol w:w="1938"/>
        <w:gridCol w:w="1624"/>
        <w:gridCol w:w="2060"/>
      </w:tblGrid>
      <w:tr>
        <w:tc>
          <w:tcPr>
            <w:tcW w:type="dxa" w:w="210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организации</w:t>
            </w:r>
          </w:p>
        </w:tc>
        <w:tc>
          <w:tcPr>
            <w:tcW w:type="dxa" w:w="18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4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дислокации</w:t>
            </w:r>
          </w:p>
        </w:tc>
        <w:tc>
          <w:tcPr>
            <w:tcW w:type="dxa" w:w="193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Численность</w:t>
            </w:r>
          </w:p>
          <w:p w14:paraId="7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62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Техника</w:t>
            </w:r>
          </w:p>
        </w:tc>
        <w:tc>
          <w:tcPr>
            <w:tcW w:type="dxa" w:w="206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Ф.И.О водителя</w:t>
            </w:r>
          </w:p>
        </w:tc>
      </w:tr>
      <w:tr>
        <w:tc>
          <w:tcPr>
            <w:tcW w:type="dxa" w:w="210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Чербинская СОШ</w:t>
            </w:r>
          </w:p>
        </w:tc>
        <w:tc>
          <w:tcPr>
            <w:tcW w:type="dxa" w:w="18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Черби, </w:t>
            </w:r>
          </w:p>
          <w:p w14:paraId="7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Школьная д.8</w:t>
            </w:r>
          </w:p>
        </w:tc>
        <w:tc>
          <w:tcPr>
            <w:tcW w:type="dxa" w:w="193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2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Газель  МАТ № 288</w:t>
            </w:r>
          </w:p>
        </w:tc>
        <w:tc>
          <w:tcPr>
            <w:tcW w:type="dxa" w:w="206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10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7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СПК Чербинский лесопитомник</w:t>
            </w:r>
          </w:p>
        </w:tc>
        <w:tc>
          <w:tcPr>
            <w:tcW w:type="dxa" w:w="18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Черби </w:t>
            </w:r>
          </w:p>
          <w:p w14:paraId="8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Школьная </w:t>
            </w: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193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2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Газель  289 АО</w:t>
            </w:r>
          </w:p>
        </w:tc>
        <w:tc>
          <w:tcPr>
            <w:tcW w:type="dxa" w:w="206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Ригов Игорь Викторович</w:t>
            </w:r>
            <w:r>
              <w:rPr>
                <w:rFonts w:ascii="Times New Roman" w:hAnsi="Times New Roman"/>
                <w:sz w:val="24"/>
              </w:rPr>
              <w:t>, тел.  8-963-205-66-75</w:t>
            </w:r>
          </w:p>
        </w:tc>
      </w:tr>
      <w:tr>
        <w:tc>
          <w:tcPr>
            <w:tcW w:type="dxa" w:w="210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Чербинский Лесхоз</w:t>
            </w:r>
          </w:p>
        </w:tc>
        <w:tc>
          <w:tcPr>
            <w:tcW w:type="dxa" w:w="18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Черби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Школьная 26</w:t>
            </w:r>
          </w:p>
        </w:tc>
        <w:tc>
          <w:tcPr>
            <w:tcW w:type="dxa" w:w="193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2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УАЗ – 33-03</w:t>
            </w:r>
          </w:p>
        </w:tc>
        <w:tc>
          <w:tcPr>
            <w:tcW w:type="dxa" w:w="206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Серен-Доржу Тарзан Догеевич</w:t>
            </w:r>
          </w:p>
        </w:tc>
      </w:tr>
      <w:tr>
        <w:tc>
          <w:tcPr>
            <w:tcW w:type="dxa" w:w="210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Частное лицо</w:t>
            </w:r>
          </w:p>
        </w:tc>
        <w:tc>
          <w:tcPr>
            <w:tcW w:type="dxa" w:w="184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с. Черби </w:t>
            </w: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Лесная 11-2</w:t>
            </w:r>
          </w:p>
        </w:tc>
        <w:tc>
          <w:tcPr>
            <w:tcW w:type="dxa" w:w="193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2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8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УАЗ-</w:t>
            </w:r>
            <w:r>
              <w:rPr>
                <w:rFonts w:ascii="Times New Roman" w:hAnsi="Times New Roman"/>
                <w:sz w:val="24"/>
              </w:rPr>
              <w:t>452 (таблетка)</w:t>
            </w:r>
          </w:p>
        </w:tc>
        <w:tc>
          <w:tcPr>
            <w:tcW w:type="dxa" w:w="206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</w:tr>
    </w:tbl>
    <w:p w14:paraId="8E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8F000000">
      <w:pPr>
        <w:widowControl w:val="1"/>
        <w:ind w:left="-567"/>
        <w:jc w:val="center"/>
        <w:rPr>
          <w:rFonts w:ascii="Times New Roman" w:hAnsi="Times New Roman"/>
          <w:b w:val="1"/>
          <w:sz w:val="24"/>
        </w:rPr>
      </w:pPr>
    </w:p>
    <w:p w14:paraId="90000000">
      <w:pPr>
        <w:widowControl w:val="1"/>
        <w:ind w:left="-567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МЕСТА</w:t>
      </w:r>
      <w:r>
        <w:rPr>
          <w:rFonts w:ascii="Times New Roman" w:hAnsi="Times New Roman"/>
          <w:b w:val="1"/>
          <w:sz w:val="24"/>
        </w:rPr>
        <w:t xml:space="preserve"> ЭВАКУАЦИИ НАСЕЛЕН</w:t>
      </w:r>
      <w:r>
        <w:rPr>
          <w:rFonts w:ascii="Times New Roman" w:hAnsi="Times New Roman"/>
          <w:b w:val="1"/>
          <w:sz w:val="24"/>
        </w:rPr>
        <w:t>ИЯ С.ЧЕРБИ ПРИ ЧС с. Черби 2026</w:t>
      </w:r>
      <w:r>
        <w:rPr>
          <w:rFonts w:ascii="Times New Roman" w:hAnsi="Times New Roman"/>
          <w:b w:val="1"/>
          <w:sz w:val="24"/>
        </w:rPr>
        <w:t xml:space="preserve"> г.</w:t>
      </w:r>
    </w:p>
    <w:tbl>
      <w:tblPr>
        <w:tblStyle w:val="Style_4"/>
        <w:tblW w:type="auto" w:w="0"/>
        <w:tblInd w:type="dxa" w:w="-318"/>
        <w:tblLayout w:type="fixed"/>
      </w:tblPr>
      <w:tblGrid>
        <w:gridCol w:w="2518"/>
        <w:gridCol w:w="2835"/>
        <w:gridCol w:w="2552"/>
        <w:gridCol w:w="1984"/>
      </w:tblGrid>
      <w:tr>
        <w:tc>
          <w:tcPr>
            <w:tcW w:type="dxa" w:w="251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организации</w:t>
            </w:r>
          </w:p>
          <w:p w14:paraId="9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дислокации</w:t>
            </w:r>
          </w:p>
        </w:tc>
        <w:tc>
          <w:tcPr>
            <w:tcW w:type="dxa" w:w="255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4000000">
            <w:pPr>
              <w:widowControl w:val="1"/>
              <w:ind w:right="437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Численность мест</w:t>
            </w:r>
          </w:p>
        </w:tc>
        <w:tc>
          <w:tcPr>
            <w:tcW w:type="dxa" w:w="19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Ф.И.О руководителя</w:t>
            </w:r>
          </w:p>
        </w:tc>
      </w:tr>
      <w:tr>
        <w:tc>
          <w:tcPr>
            <w:tcW w:type="dxa" w:w="251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</w:rPr>
              <w:t>Чербинская СОШ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Черби</w:t>
            </w:r>
          </w:p>
          <w:p w14:paraId="9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Школьная д.8</w:t>
            </w:r>
          </w:p>
        </w:tc>
        <w:tc>
          <w:tcPr>
            <w:tcW w:type="dxa" w:w="255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300 </w:t>
            </w:r>
          </w:p>
          <w:p w14:paraId="9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Доржу М.А. т.8923545388</w:t>
            </w:r>
          </w:p>
        </w:tc>
      </w:tr>
      <w:tr>
        <w:tc>
          <w:tcPr>
            <w:tcW w:type="dxa" w:w="251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СЦК </w:t>
            </w:r>
            <w:r>
              <w:rPr>
                <w:rFonts w:ascii="Times New Roman" w:hAnsi="Times New Roman"/>
                <w:sz w:val="24"/>
              </w:rPr>
              <w:t>с. Черби</w:t>
            </w:r>
          </w:p>
        </w:tc>
        <w:tc>
          <w:tcPr>
            <w:tcW w:type="dxa" w:w="283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Черби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9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Школьная 15 </w:t>
            </w:r>
          </w:p>
        </w:tc>
        <w:tc>
          <w:tcPr>
            <w:tcW w:type="dxa" w:w="255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9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  <w:p w14:paraId="A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A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Монгуш</w:t>
            </w:r>
            <w:r>
              <w:rPr>
                <w:rFonts w:ascii="Times New Roman" w:hAnsi="Times New Roman"/>
                <w:sz w:val="24"/>
              </w:rPr>
              <w:t xml:space="preserve"> А.С. т.</w:t>
            </w:r>
            <w:r>
              <w:rPr>
                <w:rFonts w:ascii="Times New Roman" w:hAnsi="Times New Roman"/>
                <w:sz w:val="24"/>
              </w:rPr>
              <w:t>89133539246</w:t>
            </w:r>
          </w:p>
        </w:tc>
      </w:tr>
    </w:tbl>
    <w:p w14:paraId="A2000000">
      <w:pPr>
        <w:widowControl w:val="1"/>
        <w:ind/>
        <w:jc w:val="center"/>
        <w:rPr>
          <w:rFonts w:ascii="Times New Roman" w:hAnsi="Times New Roman"/>
          <w:sz w:val="24"/>
        </w:rPr>
      </w:pPr>
    </w:p>
    <w:p w14:paraId="A3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4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5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6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7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8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9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A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B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C000000">
      <w:pPr>
        <w:widowControl w:val="1"/>
        <w:tabs>
          <w:tab w:leader="none" w:pos="6240" w:val="left"/>
        </w:tabs>
        <w:spacing w:after="0"/>
        <w:ind/>
        <w:rPr>
          <w:rFonts w:ascii="Times New Roman" w:hAnsi="Times New Roman"/>
          <w:b w:val="1"/>
          <w:sz w:val="24"/>
        </w:rPr>
      </w:pPr>
    </w:p>
    <w:p w14:paraId="AD000000">
      <w:pPr>
        <w:widowControl w:val="1"/>
        <w:tabs>
          <w:tab w:leader="none" w:pos="6240" w:val="left"/>
        </w:tabs>
        <w:spacing w:after="0"/>
        <w:ind/>
        <w:jc w:val="right"/>
        <w:rPr>
          <w:rFonts w:ascii="Times New Roman" w:hAnsi="Times New Roman"/>
          <w:sz w:val="24"/>
        </w:rPr>
      </w:pPr>
    </w:p>
    <w:p w14:paraId="AE000000">
      <w:pPr>
        <w:widowControl w:val="1"/>
        <w:tabs>
          <w:tab w:leader="none" w:pos="6240" w:val="left"/>
        </w:tabs>
        <w:spacing w:after="0"/>
        <w:ind/>
        <w:jc w:val="right"/>
        <w:rPr>
          <w:rFonts w:ascii="Times New Roman" w:hAnsi="Times New Roman"/>
          <w:sz w:val="24"/>
        </w:rPr>
      </w:pPr>
    </w:p>
    <w:p w14:paraId="AF000000">
      <w:pPr>
        <w:widowControl w:val="1"/>
        <w:tabs>
          <w:tab w:leader="none" w:pos="6240" w:val="left"/>
        </w:tabs>
        <w:spacing w:after="0"/>
        <w:ind/>
        <w:jc w:val="right"/>
        <w:rPr>
          <w:rFonts w:ascii="Times New Roman" w:hAnsi="Times New Roman"/>
          <w:sz w:val="24"/>
        </w:rPr>
      </w:pPr>
    </w:p>
    <w:p w14:paraId="B0000000">
      <w:pPr>
        <w:widowControl w:val="1"/>
        <w:tabs>
          <w:tab w:leader="none" w:pos="6240" w:val="left"/>
        </w:tabs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B1000000">
      <w:pPr>
        <w:widowControl w:val="1"/>
        <w:tabs>
          <w:tab w:leader="none" w:pos="6240" w:val="left"/>
        </w:tabs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2</w:t>
      </w:r>
    </w:p>
    <w:p w14:paraId="B2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Утвержден постановлением </w:t>
      </w:r>
    </w:p>
    <w:p w14:paraId="B3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 сельского</w:t>
      </w:r>
    </w:p>
    <w:p w14:paraId="B4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оселения сумона</w:t>
      </w:r>
      <w:r>
        <w:rPr>
          <w:rFonts w:ascii="Times New Roman" w:hAnsi="Times New Roman"/>
          <w:sz w:val="24"/>
        </w:rPr>
        <w:t xml:space="preserve"> Черби</w:t>
      </w:r>
    </w:p>
    <w:p w14:paraId="B5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02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.2026</w:t>
      </w:r>
      <w:r>
        <w:rPr>
          <w:rFonts w:ascii="Times New Roman" w:hAnsi="Times New Roman"/>
          <w:sz w:val="24"/>
        </w:rPr>
        <w:t xml:space="preserve"> № 20</w:t>
      </w:r>
    </w:p>
    <w:p w14:paraId="B6000000">
      <w:pPr>
        <w:widowControl w:val="1"/>
        <w:tabs>
          <w:tab w:leader="none" w:pos="6240" w:val="left"/>
        </w:tabs>
        <w:spacing w:after="0"/>
        <w:ind/>
        <w:jc w:val="right"/>
        <w:rPr>
          <w:rFonts w:ascii="Times New Roman" w:hAnsi="Times New Roman"/>
          <w:sz w:val="24"/>
        </w:rPr>
      </w:pPr>
    </w:p>
    <w:p w14:paraId="B7000000">
      <w:pPr>
        <w:widowControl w:val="1"/>
        <w:tabs>
          <w:tab w:leader="none" w:pos="6240" w:val="left"/>
        </w:tabs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противопаводковых мероприятий в сельском пос</w:t>
      </w:r>
      <w:r>
        <w:rPr>
          <w:rFonts w:ascii="Times New Roman" w:hAnsi="Times New Roman"/>
          <w:b w:val="1"/>
          <w:sz w:val="24"/>
        </w:rPr>
        <w:t xml:space="preserve">елении сумона Черби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на 2026</w:t>
      </w:r>
      <w:r>
        <w:rPr>
          <w:rFonts w:ascii="Times New Roman" w:hAnsi="Times New Roman"/>
          <w:b w:val="1"/>
          <w:sz w:val="24"/>
        </w:rPr>
        <w:t xml:space="preserve"> г.</w:t>
      </w:r>
    </w:p>
    <w:tbl>
      <w:tblPr>
        <w:tblStyle w:val="Style_4"/>
        <w:tblW w:type="auto" w:w="0"/>
        <w:tblLayout w:type="fixed"/>
      </w:tblPr>
      <w:tblGrid>
        <w:gridCol w:w="817"/>
        <w:gridCol w:w="4678"/>
        <w:gridCol w:w="1684"/>
        <w:gridCol w:w="2392"/>
      </w:tblGrid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8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9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A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роки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B000000">
            <w:pPr>
              <w:widowControl w:val="1"/>
              <w:tabs>
                <w:tab w:leader="none" w:pos="6240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</w:t>
            </w:r>
            <w:r>
              <w:rPr>
                <w:rFonts w:ascii="Times New Roman" w:hAnsi="Times New Roman"/>
                <w:sz w:val="24"/>
              </w:rPr>
              <w:t>тветственные</w:t>
            </w:r>
          </w:p>
        </w:tc>
      </w:tr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C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D000000">
            <w:pPr>
              <w:pStyle w:val="Style_3"/>
            </w:pPr>
            <w:r>
              <w:t xml:space="preserve">Организация </w:t>
            </w:r>
            <w:r>
              <w:t>подворн</w:t>
            </w:r>
            <w:r>
              <w:t>ого обхода, определение количества домов и проживающего в них населения в ходящих в зону подтопления. Организация  оповещение и информирование населения  о прохождении весеннего половодья и возникающих чрезвычайных ситуациях;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E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01.03-20</w:t>
            </w:r>
            <w:r>
              <w:rPr>
                <w:rFonts w:ascii="Times New Roman" w:hAnsi="Times New Roman"/>
                <w:sz w:val="24"/>
              </w:rPr>
              <w:t>.03.2026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BF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Администрация, предприятия и организации. Главы фермерских и аратских хозяйств.</w:t>
            </w:r>
          </w:p>
        </w:tc>
      </w:tr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0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1000000">
            <w:pPr>
              <w:pStyle w:val="Style_3"/>
            </w:pPr>
            <w:r>
              <w:t xml:space="preserve">Проведение клиновки  перед арыком, очернение  русел рек 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2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01.03-20.03.2026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3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Администрация,</w:t>
            </w:r>
          </w:p>
        </w:tc>
      </w:tr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4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5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гидротехнических сооружений к пропуску воды во время весеннего половодья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6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7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01.03 – 15.10. 2026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8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Администрация, СПК Чербинский Лесопитомник, Главы </w:t>
            </w:r>
            <w:r>
              <w:rPr>
                <w:rFonts w:ascii="Times New Roman" w:hAnsi="Times New Roman"/>
                <w:sz w:val="24"/>
              </w:rPr>
              <w:t xml:space="preserve">КФХ, </w:t>
            </w:r>
            <w:r>
              <w:rPr>
                <w:rFonts w:ascii="Times New Roman" w:hAnsi="Times New Roman"/>
                <w:sz w:val="24"/>
              </w:rPr>
              <w:t xml:space="preserve">ЛПХ </w:t>
            </w:r>
          </w:p>
          <w:p w14:paraId="C9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Черби</w:t>
            </w:r>
          </w:p>
        </w:tc>
      </w:tr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A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B000000">
            <w:pPr>
              <w:pStyle w:val="Style_3"/>
            </w:pPr>
            <w:r>
              <w:t>Р</w:t>
            </w:r>
            <w:r>
              <w:t>ассмотрение вопросов, требующих принятия экстренных мер по предупреждению, смягчению и ликвидации опасных последствий от предстоящего половодья;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C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D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Администрация, предприятия и организации. Главы фермерских хозяйств.</w:t>
            </w:r>
          </w:p>
        </w:tc>
      </w:tr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E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CF000000">
            <w:pPr>
              <w:widowControl w:val="1"/>
              <w:tabs>
                <w:tab w:leader="none" w:pos="624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Отслеживание уровня воды в реках во время весеннего половодья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D0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март-июнь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D1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</w:t>
            </w:r>
          </w:p>
        </w:tc>
      </w:tr>
      <w:tr>
        <w:tc>
          <w:tcPr>
            <w:tcW w:type="dxa" w:w="81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D2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4678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D3000000">
            <w:pPr>
              <w:pStyle w:val="Style_3"/>
            </w:pPr>
            <w:r>
              <w:t>О</w:t>
            </w:r>
            <w:r>
              <w:t>пределить состав сил и средств, привлекаемых для предупреждения и ликвидации возможных чрезвычайных ситуаций.</w:t>
            </w:r>
          </w:p>
        </w:tc>
        <w:tc>
          <w:tcPr>
            <w:tcW w:type="dxa" w:w="168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D4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type="dxa" w:w="239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D5000000">
            <w:pPr>
              <w:widowControl w:val="1"/>
              <w:tabs>
                <w:tab w:leader="none" w:pos="6240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Администрация, предприятия и организации.  </w:t>
            </w:r>
          </w:p>
        </w:tc>
      </w:tr>
    </w:tbl>
    <w:p w14:paraId="D6000000">
      <w:pPr>
        <w:rPr>
          <w:rFonts w:ascii="Times New Roman" w:hAnsi="Times New Roman"/>
          <w:sz w:val="24"/>
        </w:rPr>
      </w:pPr>
    </w:p>
    <w:p w14:paraId="D7000000">
      <w:pPr>
        <w:rPr>
          <w:rFonts w:ascii="Times New Roman" w:hAnsi="Times New Roman"/>
          <w:sz w:val="24"/>
        </w:rPr>
      </w:pPr>
    </w:p>
    <w:p w14:paraId="D8000000">
      <w:pPr>
        <w:rPr>
          <w:rFonts w:ascii="Times New Roman" w:hAnsi="Times New Roman"/>
          <w:sz w:val="24"/>
        </w:rPr>
      </w:pPr>
    </w:p>
    <w:p w14:paraId="D9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DA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3</w:t>
      </w:r>
      <w:r>
        <w:rPr>
          <w:rFonts w:ascii="Times New Roman" w:hAnsi="Times New Roman"/>
          <w:sz w:val="24"/>
        </w:rPr>
        <w:t xml:space="preserve"> </w:t>
      </w:r>
    </w:p>
    <w:p w14:paraId="DB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Утвержден постановлением </w:t>
      </w:r>
    </w:p>
    <w:p w14:paraId="DC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администрации сельского</w:t>
      </w:r>
    </w:p>
    <w:p w14:paraId="DD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оселения сумона </w:t>
      </w:r>
      <w:r>
        <w:rPr>
          <w:rFonts w:ascii="Times New Roman" w:hAnsi="Times New Roman"/>
          <w:sz w:val="24"/>
        </w:rPr>
        <w:t>Черби</w:t>
      </w:r>
    </w:p>
    <w:p w14:paraId="DE000000">
      <w:pPr>
        <w:widowControl w:val="1"/>
        <w:spacing w:after="0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02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.2026</w:t>
      </w:r>
      <w:r>
        <w:rPr>
          <w:rFonts w:ascii="Times New Roman" w:hAnsi="Times New Roman"/>
          <w:sz w:val="24"/>
        </w:rPr>
        <w:t xml:space="preserve"> № 20</w:t>
      </w:r>
    </w:p>
    <w:p w14:paraId="DF000000">
      <w:pPr>
        <w:pStyle w:val="Style_3"/>
        <w:widowControl w:val="1"/>
        <w:ind/>
        <w:jc w:val="right"/>
      </w:pPr>
    </w:p>
    <w:p w14:paraId="E0000000">
      <w:pPr>
        <w:pStyle w:val="Style_3"/>
        <w:widowControl w:val="1"/>
        <w:ind/>
        <w:jc w:val="center"/>
        <w:rPr>
          <w:b w:val="1"/>
        </w:rPr>
      </w:pPr>
      <w:r>
        <w:rPr>
          <w:b w:val="1"/>
        </w:rPr>
        <w:t xml:space="preserve">Перечень водных объектов для организации наблюдения </w:t>
      </w:r>
      <w:r>
        <w:rPr>
          <w:b w:val="1"/>
        </w:rPr>
        <w:br/>
      </w:r>
      <w:r>
        <w:rPr>
          <w:b w:val="1"/>
        </w:rPr>
        <w:t xml:space="preserve">за </w:t>
      </w:r>
      <w:r>
        <w:rPr>
          <w:b w:val="1"/>
        </w:rPr>
        <w:t>уровнем воды в период половодья</w:t>
      </w:r>
      <w:r>
        <w:rPr>
          <w:b w:val="1"/>
        </w:rPr>
        <w:t xml:space="preserve"> </w:t>
      </w:r>
      <w:r>
        <w:rPr>
          <w:b w:val="1"/>
        </w:rPr>
        <w:br/>
      </w:r>
      <w:r>
        <w:rPr>
          <w:b w:val="1"/>
        </w:rPr>
        <w:t xml:space="preserve">на </w:t>
      </w:r>
      <w:r>
        <w:rPr>
          <w:b w:val="1"/>
        </w:rPr>
        <w:t>территории</w:t>
      </w:r>
      <w:r>
        <w:rPr>
          <w:b w:val="1"/>
        </w:rPr>
        <w:t xml:space="preserve"> сельс</w:t>
      </w:r>
      <w:r>
        <w:rPr>
          <w:b w:val="1"/>
        </w:rPr>
        <w:t>кого поселения сумона Черби</w:t>
      </w:r>
      <w:r>
        <w:rPr>
          <w:b w:val="1"/>
        </w:rPr>
        <w:t>.</w:t>
      </w:r>
    </w:p>
    <w:tbl>
      <w:tblPr>
        <w:tblStyle w:val="Style_4"/>
        <w:tblW w:type="auto" w:w="0"/>
        <w:tblLayout w:type="fixed"/>
      </w:tblPr>
      <w:tblGrid>
        <w:gridCol w:w="675"/>
        <w:gridCol w:w="1843"/>
        <w:gridCol w:w="4394"/>
        <w:gridCol w:w="2659"/>
      </w:tblGrid>
      <w:tr>
        <w:tc>
          <w:tcPr>
            <w:tcW w:type="dxa" w:w="67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1000000">
            <w:pPr>
              <w:pStyle w:val="Style_3"/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№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2000000">
            <w:pPr>
              <w:pStyle w:val="Style_3"/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Объект</w:t>
            </w:r>
          </w:p>
        </w:tc>
        <w:tc>
          <w:tcPr>
            <w:tcW w:type="dxa" w:w="43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3000000">
            <w:pPr>
              <w:pStyle w:val="Style_3"/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М</w:t>
            </w:r>
            <w:r>
              <w:rPr>
                <w:b w:val="1"/>
              </w:rPr>
              <w:t>есто наблюдения</w:t>
            </w:r>
          </w:p>
        </w:tc>
        <w:tc>
          <w:tcPr>
            <w:tcW w:type="dxa" w:w="26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4000000">
            <w:pPr>
              <w:pStyle w:val="Style_3"/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>О</w:t>
            </w:r>
            <w:r>
              <w:rPr>
                <w:b w:val="1"/>
              </w:rPr>
              <w:t>тветственные</w:t>
            </w:r>
          </w:p>
        </w:tc>
      </w:tr>
      <w:tr>
        <w:tc>
          <w:tcPr>
            <w:tcW w:type="dxa" w:w="67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5000000">
            <w:pPr>
              <w:pStyle w:val="Style_3"/>
            </w:pPr>
            <w:r>
              <w:t>1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6000000">
            <w:pPr>
              <w:pStyle w:val="Style_3"/>
            </w:pPr>
            <w:r>
              <w:t>р. Тапса</w:t>
            </w:r>
          </w:p>
        </w:tc>
        <w:tc>
          <w:tcPr>
            <w:tcW w:type="dxa" w:w="43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7000000">
            <w:pPr>
              <w:pStyle w:val="Style_3"/>
            </w:pPr>
            <w:r>
              <w:t>в районе железного моста через р. Тапса</w:t>
            </w:r>
          </w:p>
        </w:tc>
        <w:tc>
          <w:tcPr>
            <w:tcW w:type="dxa" w:w="26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8000000">
            <w:pPr>
              <w:pStyle w:val="Style_3"/>
            </w:pPr>
            <w:r>
              <w:t xml:space="preserve">Чербинский лесхоз </w:t>
            </w:r>
          </w:p>
        </w:tc>
      </w:tr>
      <w:tr>
        <w:tc>
          <w:tcPr>
            <w:tcW w:type="dxa" w:w="67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9000000">
            <w:pPr>
              <w:pStyle w:val="Style_3"/>
            </w:pPr>
            <w:r>
              <w:t>2.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A000000">
            <w:pPr>
              <w:pStyle w:val="Style_3"/>
            </w:pPr>
            <w:r>
              <w:t>р. Черби</w:t>
            </w:r>
          </w:p>
        </w:tc>
        <w:tc>
          <w:tcPr>
            <w:tcW w:type="dxa" w:w="43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B000000">
            <w:pPr>
              <w:pStyle w:val="Style_3"/>
            </w:pPr>
            <w:r>
              <w:t>в районе водозаборника Чербинского сада</w:t>
            </w:r>
          </w:p>
        </w:tc>
        <w:tc>
          <w:tcPr>
            <w:tcW w:type="dxa" w:w="26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C000000">
            <w:pPr>
              <w:pStyle w:val="Style_3"/>
            </w:pPr>
            <w:r>
              <w:t>СПК Чербинский лесопитомник</w:t>
            </w:r>
          </w:p>
        </w:tc>
      </w:tr>
      <w:tr>
        <w:tc>
          <w:tcPr>
            <w:tcW w:type="dxa" w:w="67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D000000">
            <w:pPr>
              <w:pStyle w:val="Style_3"/>
            </w:pPr>
            <w:r>
              <w:t>3.</w:t>
            </w: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E000000">
            <w:pPr>
              <w:pStyle w:val="Style_3"/>
            </w:pPr>
            <w:r>
              <w:t>р. Кара-Суг</w:t>
            </w:r>
          </w:p>
        </w:tc>
        <w:tc>
          <w:tcPr>
            <w:tcW w:type="dxa" w:w="43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EF000000">
            <w:pPr>
              <w:pStyle w:val="Style_3"/>
            </w:pPr>
            <w:r>
              <w:t>в районе водозаборника  ул. Советская</w:t>
            </w:r>
          </w:p>
        </w:tc>
        <w:tc>
          <w:tcPr>
            <w:tcW w:type="dxa" w:w="26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F0000000">
            <w:pPr>
              <w:pStyle w:val="Style_3"/>
            </w:pPr>
            <w:r>
              <w:t>Администрация с. Черби</w:t>
            </w:r>
          </w:p>
        </w:tc>
      </w:tr>
      <w:tr>
        <w:tc>
          <w:tcPr>
            <w:tcW w:type="dxa" w:w="675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F1000000">
            <w:pPr>
              <w:pStyle w:val="Style_3"/>
            </w:pPr>
          </w:p>
        </w:tc>
        <w:tc>
          <w:tcPr>
            <w:tcW w:type="dxa" w:w="184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F2000000">
            <w:pPr>
              <w:pStyle w:val="Style_3"/>
            </w:pPr>
          </w:p>
        </w:tc>
        <w:tc>
          <w:tcPr>
            <w:tcW w:type="dxa" w:w="439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F3000000">
            <w:pPr>
              <w:pStyle w:val="Style_3"/>
            </w:pPr>
          </w:p>
        </w:tc>
        <w:tc>
          <w:tcPr>
            <w:tcW w:type="dxa" w:w="265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F4000000">
            <w:pPr>
              <w:pStyle w:val="Style_3"/>
            </w:pPr>
          </w:p>
        </w:tc>
      </w:tr>
    </w:tbl>
    <w:p w14:paraId="F5000000">
      <w:pPr>
        <w:pStyle w:val="Style_3"/>
      </w:pPr>
    </w:p>
    <w:p w14:paraId="F6000000">
      <w:pPr>
        <w:rPr>
          <w:rFonts w:ascii="Times New Roman" w:hAnsi="Times New Roman"/>
          <w:sz w:val="28"/>
        </w:rPr>
      </w:pPr>
    </w:p>
    <w:p w14:paraId="F7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564" w:left="924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" w:type="paragraph">
    <w:name w:val="stylet1"/>
    <w:basedOn w:val="Style_5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stylet1"/>
    <w:basedOn w:val="Style_5_ch"/>
    <w:link w:val="Style_1"/>
    <w:rPr>
      <w:rFonts w:ascii="Times New Roman" w:hAnsi="Times New Roman"/>
      <w:sz w:val="24"/>
    </w:rPr>
  </w:style>
  <w:style w:styleId="Style_12" w:type="paragraph">
    <w:name w:val="Balloon Text"/>
    <w:basedOn w:val="Style_5"/>
    <w:link w:val="Style_1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5_ch"/>
    <w:link w:val="Style_12"/>
    <w:rPr>
      <w:rFonts w:ascii="Segoe UI" w:hAnsi="Segoe UI"/>
      <w:sz w:val="18"/>
    </w:rPr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3" w:type="paragraph">
    <w:name w:val="stylet3"/>
    <w:basedOn w:val="Style_5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stylet3"/>
    <w:basedOn w:val="Style_5_ch"/>
    <w:link w:val="Style_3"/>
    <w:rPr>
      <w:rFonts w:ascii="Times New Roman" w:hAnsi="Times New Roman"/>
      <w:sz w:val="24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2" w:type="paragraph">
    <w:name w:val="Strong"/>
    <w:basedOn w:val="Style_14"/>
    <w:link w:val="Style_2_ch"/>
    <w:rPr>
      <w:b w:val="1"/>
    </w:rPr>
  </w:style>
  <w:style w:styleId="Style_2_ch" w:type="character">
    <w:name w:val="Strong"/>
    <w:basedOn w:val="Style_14_ch"/>
    <w:link w:val="Style_2"/>
    <w:rPr>
      <w:b w:val="1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4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2016-03-10T02:22:00Z</dcterms:created>
  <dcterms:modified xsi:type="dcterms:W3CDTF">2026-03-10T05:24:27Z</dcterms:modified>
</cp:coreProperties>
</file>