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6FD" w:rsidRDefault="000664F7" w:rsidP="00D956FD">
      <w:pPr>
        <w:autoSpaceDE w:val="0"/>
        <w:autoSpaceDN w:val="0"/>
        <w:adjustRightInd w:val="0"/>
        <w:rPr>
          <w:rFonts w:ascii="Cambria" w:hAnsi="Cambria"/>
          <w:sz w:val="28"/>
          <w:szCs w:val="28"/>
        </w:rPr>
      </w:pPr>
      <w:r>
        <w:rPr>
          <w:rFonts w:ascii="Calibri" w:hAnsi="Calibri"/>
          <w:sz w:val="22"/>
          <w:szCs w:val="2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84.35pt;margin-top:-5.1pt;width:91.8pt;height:81.5pt;z-index:251658240">
            <v:imagedata r:id="rId5" o:title=""/>
          </v:shape>
          <o:OLEObject Type="Embed" ProgID="PBrush" ShapeID="_x0000_s1027" DrawAspect="Content" ObjectID="_1795331027" r:id="rId6"/>
        </w:object>
      </w:r>
      <w:r w:rsidR="00D956FD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Республика Тыва</w:t>
      </w:r>
      <w:r w:rsidR="00D956FD">
        <w:rPr>
          <w:rFonts w:ascii="Cambria" w:hAnsi="Cambria"/>
          <w:b/>
          <w:sz w:val="28"/>
          <w:szCs w:val="28"/>
        </w:rPr>
        <w:t xml:space="preserve">                                                              </w:t>
      </w:r>
      <w:r w:rsidR="00D956FD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Тыва Республиканын</w:t>
      </w:r>
    </w:p>
    <w:p w:rsidR="00D956FD" w:rsidRDefault="00D956FD" w:rsidP="00D956FD">
      <w:pPr>
        <w:tabs>
          <w:tab w:val="left" w:pos="7224"/>
        </w:tabs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Кызылский кожуун                                                         Кызылский кожуунун</w:t>
      </w:r>
    </w:p>
    <w:p w:rsidR="00D956FD" w:rsidRDefault="00D956FD" w:rsidP="00D956FD">
      <w:pPr>
        <w:tabs>
          <w:tab w:val="left" w:pos="7224"/>
        </w:tabs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администрация                                                                  Черби суму</w:t>
      </w:r>
    </w:p>
    <w:p w:rsidR="00D956FD" w:rsidRDefault="00D956FD" w:rsidP="00D956FD">
      <w:pPr>
        <w:tabs>
          <w:tab w:val="left" w:pos="7224"/>
        </w:tabs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сумона Черби                                                                       чагыргазы</w:t>
      </w:r>
    </w:p>
    <w:p w:rsidR="00D956FD" w:rsidRDefault="00D956FD" w:rsidP="00D956FD">
      <w:pPr>
        <w:tabs>
          <w:tab w:val="left" w:pos="7224"/>
        </w:tabs>
        <w:rPr>
          <w:rFonts w:ascii="Cambria" w:hAnsi="Cambria"/>
          <w:b/>
        </w:rPr>
      </w:pPr>
      <w:r>
        <w:rPr>
          <w:rFonts w:ascii="Cambria" w:hAnsi="Cambria"/>
          <w:b/>
        </w:rPr>
        <w:t>_______________________________________________________________________________________________________________</w:t>
      </w:r>
    </w:p>
    <w:p w:rsidR="00D956FD" w:rsidRPr="00B444DA" w:rsidRDefault="00D956FD" w:rsidP="00D956FD">
      <w:pPr>
        <w:tabs>
          <w:tab w:val="left" w:pos="7224"/>
        </w:tabs>
        <w:jc w:val="center"/>
        <w:rPr>
          <w:b/>
        </w:rPr>
      </w:pPr>
      <w:r w:rsidRPr="00B444DA">
        <w:t>667906, Республика Тыва, Кызылский кожуун, с. Черби, ул. Сельская, д. 53</w:t>
      </w:r>
    </w:p>
    <w:p w:rsidR="00D956FD" w:rsidRDefault="00D956FD" w:rsidP="00D956FD">
      <w:pPr>
        <w:tabs>
          <w:tab w:val="left" w:pos="5205"/>
          <w:tab w:val="left" w:pos="7224"/>
        </w:tabs>
        <w:autoSpaceDE w:val="0"/>
        <w:autoSpaceDN w:val="0"/>
        <w:adjustRightInd w:val="0"/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:rsidR="00D956FD" w:rsidRPr="005A6F31" w:rsidRDefault="00D956FD" w:rsidP="00D956FD">
      <w:pPr>
        <w:tabs>
          <w:tab w:val="left" w:pos="6240"/>
        </w:tabs>
        <w:jc w:val="center"/>
        <w:rPr>
          <w:b/>
          <w:sz w:val="28"/>
          <w:szCs w:val="28"/>
        </w:rPr>
      </w:pPr>
      <w:r w:rsidRPr="005A6F31">
        <w:rPr>
          <w:b/>
          <w:sz w:val="28"/>
          <w:szCs w:val="28"/>
        </w:rPr>
        <w:t>ДОКТААЛЫ</w:t>
      </w:r>
    </w:p>
    <w:p w:rsidR="00D956FD" w:rsidRPr="005A6F31" w:rsidRDefault="00D956FD" w:rsidP="00D956FD">
      <w:pPr>
        <w:tabs>
          <w:tab w:val="left" w:pos="6240"/>
        </w:tabs>
        <w:jc w:val="center"/>
        <w:rPr>
          <w:b/>
          <w:sz w:val="28"/>
          <w:szCs w:val="28"/>
        </w:rPr>
      </w:pPr>
      <w:r w:rsidRPr="005A6F31">
        <w:rPr>
          <w:b/>
          <w:sz w:val="28"/>
          <w:szCs w:val="28"/>
        </w:rPr>
        <w:t>ПОСТАНОВЛЕНИЕ</w:t>
      </w:r>
    </w:p>
    <w:p w:rsidR="00D956FD" w:rsidRPr="005A6F31" w:rsidRDefault="00D956FD" w:rsidP="00D956FD">
      <w:pPr>
        <w:tabs>
          <w:tab w:val="left" w:pos="6240"/>
        </w:tabs>
        <w:jc w:val="center"/>
        <w:rPr>
          <w:b/>
          <w:sz w:val="28"/>
          <w:szCs w:val="28"/>
        </w:rPr>
      </w:pPr>
      <w:r w:rsidRPr="005A6F31">
        <w:rPr>
          <w:b/>
          <w:sz w:val="28"/>
          <w:szCs w:val="28"/>
        </w:rPr>
        <w:t>Администрации сельского поселения</w:t>
      </w:r>
      <w:r>
        <w:rPr>
          <w:b/>
          <w:sz w:val="28"/>
          <w:szCs w:val="28"/>
        </w:rPr>
        <w:t xml:space="preserve"> сумона Черби </w:t>
      </w:r>
      <w:r>
        <w:rPr>
          <w:b/>
          <w:sz w:val="28"/>
          <w:szCs w:val="28"/>
        </w:rPr>
        <w:br/>
        <w:t>Кызылского кожууна Республики Тыва</w:t>
      </w:r>
    </w:p>
    <w:p w:rsidR="00D956FD" w:rsidRPr="00E3079E" w:rsidRDefault="00D956FD" w:rsidP="00D956FD">
      <w:pPr>
        <w:tabs>
          <w:tab w:val="left" w:pos="6240"/>
        </w:tabs>
        <w:rPr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Pr="00E3079E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13 ноября 2024</w:t>
      </w:r>
      <w:r w:rsidRPr="00E3079E">
        <w:rPr>
          <w:b/>
          <w:sz w:val="28"/>
          <w:szCs w:val="28"/>
        </w:rPr>
        <w:t xml:space="preserve"> г.                 </w:t>
      </w:r>
      <w:r>
        <w:rPr>
          <w:b/>
          <w:sz w:val="28"/>
          <w:szCs w:val="28"/>
        </w:rPr>
        <w:t xml:space="preserve">                 </w:t>
      </w:r>
      <w:r w:rsidRPr="00E3079E">
        <w:rPr>
          <w:b/>
          <w:sz w:val="28"/>
          <w:szCs w:val="28"/>
        </w:rPr>
        <w:t xml:space="preserve"> № </w:t>
      </w:r>
      <w:r w:rsidR="00092526">
        <w:rPr>
          <w:b/>
          <w:sz w:val="28"/>
          <w:szCs w:val="28"/>
        </w:rPr>
        <w:t>85</w:t>
      </w:r>
      <w:r>
        <w:rPr>
          <w:b/>
          <w:sz w:val="28"/>
          <w:szCs w:val="28"/>
        </w:rPr>
        <w:t xml:space="preserve"> </w:t>
      </w:r>
      <w:r w:rsidRPr="00E3079E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 xml:space="preserve">    </w:t>
      </w:r>
      <w:r w:rsidRPr="00E3079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</w:t>
      </w:r>
      <w:r w:rsidRPr="00E3079E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</w:t>
      </w:r>
      <w:r w:rsidRPr="00E3079E">
        <w:rPr>
          <w:b/>
          <w:sz w:val="28"/>
          <w:szCs w:val="28"/>
        </w:rPr>
        <w:t xml:space="preserve">  с. Черби</w:t>
      </w:r>
    </w:p>
    <w:p w:rsidR="003F3BC9" w:rsidRPr="00305A7A" w:rsidRDefault="003F3BC9" w:rsidP="003F3BC9">
      <w:pPr>
        <w:jc w:val="center"/>
        <w:rPr>
          <w:noProof/>
          <w:sz w:val="28"/>
          <w:szCs w:val="28"/>
        </w:rPr>
      </w:pPr>
    </w:p>
    <w:p w:rsidR="00373BB5" w:rsidRPr="00092526" w:rsidRDefault="00092526" w:rsidP="00373BB5">
      <w:pPr>
        <w:jc w:val="center"/>
        <w:rPr>
          <w:b/>
          <w:sz w:val="28"/>
          <w:szCs w:val="28"/>
        </w:rPr>
      </w:pPr>
      <w:r w:rsidRPr="00092526">
        <w:rPr>
          <w:b/>
          <w:color w:val="000000"/>
          <w:sz w:val="28"/>
          <w:szCs w:val="28"/>
          <w:lang w:bidi="ru-RU"/>
        </w:rPr>
        <w:t xml:space="preserve">Прогноз социально-экономического развития </w:t>
      </w:r>
      <w:r w:rsidRPr="00092526">
        <w:rPr>
          <w:b/>
          <w:color w:val="000000"/>
          <w:sz w:val="28"/>
          <w:szCs w:val="28"/>
          <w:lang w:bidi="ru-RU"/>
        </w:rPr>
        <w:br/>
      </w:r>
      <w:r w:rsidRPr="00092526">
        <w:rPr>
          <w:b/>
          <w:color w:val="000000"/>
          <w:sz w:val="28"/>
          <w:szCs w:val="28"/>
          <w:lang w:bidi="ru-RU"/>
        </w:rPr>
        <w:t>сельс</w:t>
      </w:r>
      <w:r w:rsidRPr="00092526">
        <w:rPr>
          <w:b/>
          <w:color w:val="000000"/>
          <w:sz w:val="28"/>
          <w:szCs w:val="28"/>
          <w:lang w:bidi="ru-RU"/>
        </w:rPr>
        <w:t>кого поселения сумона Черби</w:t>
      </w:r>
      <w:r w:rsidRPr="00092526">
        <w:rPr>
          <w:b/>
          <w:color w:val="000000"/>
          <w:sz w:val="28"/>
          <w:szCs w:val="28"/>
          <w:lang w:bidi="ru-RU"/>
        </w:rPr>
        <w:t xml:space="preserve"> Кызылского кожууна </w:t>
      </w:r>
      <w:r w:rsidRPr="00092526">
        <w:rPr>
          <w:b/>
          <w:color w:val="000000"/>
          <w:sz w:val="28"/>
          <w:szCs w:val="28"/>
          <w:lang w:bidi="ru-RU"/>
        </w:rPr>
        <w:br/>
      </w:r>
      <w:r w:rsidRPr="00092526">
        <w:rPr>
          <w:b/>
          <w:color w:val="000000"/>
          <w:sz w:val="28"/>
          <w:szCs w:val="28"/>
          <w:lang w:bidi="ru-RU"/>
        </w:rPr>
        <w:t>Республики Тыва на 2025 - 2027 годы</w:t>
      </w:r>
    </w:p>
    <w:p w:rsidR="00373BB5" w:rsidRDefault="00373BB5" w:rsidP="00373BB5">
      <w:pPr>
        <w:jc w:val="center"/>
        <w:rPr>
          <w:sz w:val="28"/>
          <w:szCs w:val="28"/>
        </w:rPr>
      </w:pPr>
    </w:p>
    <w:p w:rsidR="00092526" w:rsidRPr="004B2610" w:rsidRDefault="00092526" w:rsidP="00092526">
      <w:pPr>
        <w:spacing w:line="360" w:lineRule="auto"/>
        <w:ind w:firstLine="720"/>
        <w:jc w:val="both"/>
        <w:rPr>
          <w:color w:val="000000"/>
          <w:sz w:val="28"/>
          <w:szCs w:val="28"/>
          <w:lang w:bidi="ru-RU"/>
        </w:rPr>
      </w:pPr>
      <w:r w:rsidRPr="004B2610">
        <w:rPr>
          <w:color w:val="000000"/>
          <w:sz w:val="28"/>
          <w:szCs w:val="28"/>
          <w:lang w:bidi="ru-RU"/>
        </w:rPr>
        <w:t>В соответствии со статей 184.2 Бюджетного код</w:t>
      </w:r>
      <w:r>
        <w:rPr>
          <w:color w:val="000000"/>
          <w:sz w:val="28"/>
          <w:szCs w:val="28"/>
          <w:lang w:bidi="ru-RU"/>
        </w:rPr>
        <w:t>екса Российской Федерации, Поло</w:t>
      </w:r>
      <w:r w:rsidRPr="004B2610">
        <w:rPr>
          <w:color w:val="000000"/>
          <w:sz w:val="28"/>
          <w:szCs w:val="28"/>
          <w:lang w:bidi="ru-RU"/>
        </w:rPr>
        <w:t>жением о бюджетном процессе сельского поселения сумона Чербинский Кызылского кожууна Республики Тыва, утвержденном решением Хурала представителей сельского поселения сумона Чербинский от 01.</w:t>
      </w:r>
      <w:r>
        <w:rPr>
          <w:color w:val="000000"/>
          <w:sz w:val="28"/>
          <w:szCs w:val="28"/>
          <w:lang w:bidi="ru-RU"/>
        </w:rPr>
        <w:t>06.2015 № 6, на основе статисти</w:t>
      </w:r>
      <w:r w:rsidRPr="004B2610">
        <w:rPr>
          <w:color w:val="000000"/>
          <w:sz w:val="28"/>
          <w:szCs w:val="28"/>
          <w:lang w:bidi="ru-RU"/>
        </w:rPr>
        <w:t>ческих данных, администрация сельс</w:t>
      </w:r>
      <w:r>
        <w:rPr>
          <w:color w:val="000000"/>
          <w:sz w:val="28"/>
          <w:szCs w:val="28"/>
          <w:lang w:bidi="ru-RU"/>
        </w:rPr>
        <w:t>кого поселения сумона Чербин</w:t>
      </w:r>
      <w:r w:rsidRPr="004B2610">
        <w:rPr>
          <w:color w:val="000000"/>
          <w:sz w:val="28"/>
          <w:szCs w:val="28"/>
          <w:lang w:bidi="ru-RU"/>
        </w:rPr>
        <w:t>:</w:t>
      </w:r>
    </w:p>
    <w:p w:rsidR="00B90AB5" w:rsidRDefault="00092526" w:rsidP="00092526">
      <w:pPr>
        <w:spacing w:line="360" w:lineRule="auto"/>
        <w:ind w:firstLine="720"/>
        <w:jc w:val="both"/>
        <w:rPr>
          <w:sz w:val="28"/>
          <w:szCs w:val="28"/>
        </w:rPr>
      </w:pPr>
      <w:r w:rsidRPr="004B2610">
        <w:rPr>
          <w:sz w:val="28"/>
          <w:szCs w:val="28"/>
        </w:rPr>
        <w:t>1. Одобрить и внести на рассмотрение Хурала представителей сельс</w:t>
      </w:r>
      <w:r>
        <w:rPr>
          <w:sz w:val="28"/>
          <w:szCs w:val="28"/>
        </w:rPr>
        <w:t>кого поселения сумона Черби</w:t>
      </w:r>
      <w:r w:rsidRPr="004B2610">
        <w:rPr>
          <w:sz w:val="28"/>
          <w:szCs w:val="28"/>
        </w:rPr>
        <w:t xml:space="preserve"> Кызылского кожууна Республики Тыва проект </w:t>
      </w:r>
      <w:r w:rsidRPr="004B2610">
        <w:rPr>
          <w:color w:val="000000"/>
          <w:sz w:val="28"/>
          <w:szCs w:val="28"/>
          <w:lang w:bidi="ru-RU"/>
        </w:rPr>
        <w:t>прогноза социально-экономического развития сельс</w:t>
      </w:r>
      <w:r>
        <w:rPr>
          <w:color w:val="000000"/>
          <w:sz w:val="28"/>
          <w:szCs w:val="28"/>
          <w:lang w:bidi="ru-RU"/>
        </w:rPr>
        <w:t>кого поселения сумона Черби</w:t>
      </w:r>
      <w:r w:rsidRPr="004B2610">
        <w:rPr>
          <w:color w:val="000000"/>
          <w:sz w:val="28"/>
          <w:szCs w:val="28"/>
          <w:lang w:bidi="ru-RU"/>
        </w:rPr>
        <w:t xml:space="preserve"> Кызылского</w:t>
      </w:r>
      <w:r>
        <w:rPr>
          <w:color w:val="000000"/>
          <w:sz w:val="28"/>
          <w:szCs w:val="28"/>
          <w:lang w:bidi="ru-RU"/>
        </w:rPr>
        <w:t xml:space="preserve"> кожууна Республики Тыва на 2025 - 2027</w:t>
      </w:r>
      <w:r w:rsidRPr="004B2610">
        <w:rPr>
          <w:color w:val="000000"/>
          <w:sz w:val="28"/>
          <w:szCs w:val="28"/>
          <w:lang w:bidi="ru-RU"/>
        </w:rPr>
        <w:t xml:space="preserve"> годы</w:t>
      </w:r>
      <w:r w:rsidRPr="004B2610">
        <w:rPr>
          <w:sz w:val="28"/>
          <w:szCs w:val="28"/>
        </w:rPr>
        <w:t>.</w:t>
      </w:r>
    </w:p>
    <w:p w:rsidR="005B77FA" w:rsidRDefault="005B77FA" w:rsidP="00D1006B">
      <w:pPr>
        <w:ind w:firstLine="708"/>
        <w:rPr>
          <w:sz w:val="28"/>
          <w:szCs w:val="28"/>
        </w:rPr>
      </w:pPr>
    </w:p>
    <w:p w:rsidR="007B04AC" w:rsidRDefault="007B04AC" w:rsidP="00D1006B">
      <w:pPr>
        <w:ind w:firstLine="708"/>
        <w:rPr>
          <w:sz w:val="28"/>
          <w:szCs w:val="28"/>
        </w:rPr>
      </w:pPr>
    </w:p>
    <w:p w:rsidR="007B04AC" w:rsidRDefault="007B04AC" w:rsidP="00D1006B">
      <w:pPr>
        <w:ind w:firstLine="708"/>
        <w:rPr>
          <w:sz w:val="28"/>
          <w:szCs w:val="28"/>
        </w:rPr>
      </w:pPr>
    </w:p>
    <w:p w:rsidR="00D956FD" w:rsidRPr="005A6F31" w:rsidRDefault="00D956FD" w:rsidP="00D956FD">
      <w:pPr>
        <w:tabs>
          <w:tab w:val="left" w:pos="6240"/>
        </w:tabs>
        <w:rPr>
          <w:sz w:val="28"/>
          <w:szCs w:val="28"/>
        </w:rPr>
      </w:pPr>
      <w:r>
        <w:rPr>
          <w:sz w:val="28"/>
          <w:szCs w:val="28"/>
        </w:rPr>
        <w:t>И.о. председателя</w:t>
      </w:r>
      <w:r w:rsidRPr="005A6F31">
        <w:rPr>
          <w:sz w:val="28"/>
          <w:szCs w:val="28"/>
        </w:rPr>
        <w:t xml:space="preserve"> администрации</w:t>
      </w:r>
    </w:p>
    <w:p w:rsidR="00D956FD" w:rsidRPr="005A6F31" w:rsidRDefault="00D956FD" w:rsidP="00D956FD">
      <w:pPr>
        <w:tabs>
          <w:tab w:val="left" w:pos="6240"/>
        </w:tabs>
        <w:rPr>
          <w:sz w:val="28"/>
          <w:szCs w:val="28"/>
        </w:rPr>
      </w:pPr>
      <w:r w:rsidRPr="005A6F31">
        <w:rPr>
          <w:sz w:val="28"/>
          <w:szCs w:val="28"/>
        </w:rPr>
        <w:t xml:space="preserve">сельского поселения </w:t>
      </w:r>
    </w:p>
    <w:p w:rsidR="00092526" w:rsidRDefault="00D956FD" w:rsidP="00D956FD">
      <w:pPr>
        <w:tabs>
          <w:tab w:val="left" w:pos="6240"/>
        </w:tabs>
        <w:rPr>
          <w:sz w:val="28"/>
          <w:szCs w:val="28"/>
        </w:rPr>
      </w:pPr>
      <w:r>
        <w:rPr>
          <w:sz w:val="28"/>
          <w:szCs w:val="28"/>
        </w:rPr>
        <w:t>сумона Черби</w:t>
      </w:r>
      <w:r w:rsidRPr="005A6F31">
        <w:rPr>
          <w:sz w:val="28"/>
          <w:szCs w:val="28"/>
        </w:rPr>
        <w:t xml:space="preserve">:                                                             </w:t>
      </w:r>
      <w:r>
        <w:rPr>
          <w:sz w:val="28"/>
          <w:szCs w:val="28"/>
        </w:rPr>
        <w:t xml:space="preserve">     </w:t>
      </w:r>
      <w:r w:rsidRPr="005A6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Pr="005A6F31">
        <w:rPr>
          <w:sz w:val="28"/>
          <w:szCs w:val="28"/>
        </w:rPr>
        <w:t xml:space="preserve"> </w:t>
      </w:r>
      <w:r>
        <w:rPr>
          <w:sz w:val="28"/>
          <w:szCs w:val="28"/>
        </w:rPr>
        <w:t>П.А. Кречетов</w:t>
      </w:r>
    </w:p>
    <w:p w:rsidR="00092526" w:rsidRDefault="00092526">
      <w:pPr>
        <w:widowControl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92526" w:rsidRDefault="00092526" w:rsidP="00092526">
      <w:pPr>
        <w:jc w:val="right"/>
        <w:rPr>
          <w:color w:val="000000"/>
          <w:sz w:val="28"/>
          <w:szCs w:val="28"/>
          <w:lang w:bidi="ru-RU"/>
        </w:rPr>
      </w:pPr>
      <w:r w:rsidRPr="004B2610">
        <w:rPr>
          <w:color w:val="000000"/>
          <w:sz w:val="28"/>
          <w:szCs w:val="28"/>
          <w:lang w:bidi="ru-RU"/>
        </w:rPr>
        <w:lastRenderedPageBreak/>
        <w:t>Приложение к постановлен</w:t>
      </w:r>
      <w:r>
        <w:rPr>
          <w:color w:val="000000"/>
          <w:sz w:val="28"/>
          <w:szCs w:val="28"/>
          <w:lang w:bidi="ru-RU"/>
        </w:rPr>
        <w:t xml:space="preserve">ию </w:t>
      </w:r>
    </w:p>
    <w:p w:rsidR="00092526" w:rsidRDefault="00092526" w:rsidP="00092526">
      <w:pPr>
        <w:jc w:val="right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администрации </w:t>
      </w:r>
      <w:r>
        <w:rPr>
          <w:sz w:val="28"/>
          <w:szCs w:val="28"/>
        </w:rPr>
        <w:t>сельского поселения</w:t>
      </w:r>
    </w:p>
    <w:p w:rsidR="00092526" w:rsidRDefault="00092526" w:rsidP="00092526">
      <w:pPr>
        <w:jc w:val="right"/>
        <w:rPr>
          <w:sz w:val="28"/>
          <w:szCs w:val="28"/>
        </w:rPr>
      </w:pPr>
      <w:r>
        <w:rPr>
          <w:sz w:val="28"/>
          <w:szCs w:val="28"/>
        </w:rPr>
        <w:t>сумона Ч</w:t>
      </w:r>
      <w:r>
        <w:rPr>
          <w:sz w:val="28"/>
          <w:szCs w:val="28"/>
        </w:rPr>
        <w:t xml:space="preserve">ерби </w:t>
      </w:r>
      <w:r>
        <w:rPr>
          <w:sz w:val="28"/>
          <w:szCs w:val="28"/>
        </w:rPr>
        <w:t>Кызылского кожууна</w:t>
      </w:r>
    </w:p>
    <w:p w:rsidR="00D956FD" w:rsidRPr="005A6F31" w:rsidRDefault="00092526" w:rsidP="00092526">
      <w:pPr>
        <w:tabs>
          <w:tab w:val="left" w:pos="6240"/>
        </w:tabs>
        <w:jc w:val="right"/>
        <w:rPr>
          <w:sz w:val="28"/>
          <w:szCs w:val="28"/>
        </w:rPr>
      </w:pPr>
      <w:r>
        <w:rPr>
          <w:sz w:val="28"/>
          <w:szCs w:val="28"/>
        </w:rPr>
        <w:t>Республики Тыва</w:t>
      </w:r>
      <w:r>
        <w:rPr>
          <w:color w:val="000000"/>
          <w:sz w:val="28"/>
          <w:szCs w:val="28"/>
          <w:lang w:bidi="ru-RU"/>
        </w:rPr>
        <w:t xml:space="preserve"> от 13.11.2024 № 8</w:t>
      </w:r>
      <w:r>
        <w:rPr>
          <w:color w:val="000000"/>
          <w:sz w:val="28"/>
          <w:szCs w:val="28"/>
          <w:lang w:bidi="ru-RU"/>
        </w:rPr>
        <w:t>5</w:t>
      </w:r>
    </w:p>
    <w:p w:rsidR="008A3D0E" w:rsidRDefault="008A3D0E" w:rsidP="00D956FD"/>
    <w:p w:rsidR="00092526" w:rsidRPr="00092526" w:rsidRDefault="00092526" w:rsidP="00092526">
      <w:pPr>
        <w:jc w:val="center"/>
        <w:rPr>
          <w:b/>
          <w:sz w:val="28"/>
          <w:szCs w:val="28"/>
        </w:rPr>
      </w:pPr>
      <w:r w:rsidRPr="00092526">
        <w:rPr>
          <w:b/>
          <w:sz w:val="28"/>
          <w:szCs w:val="28"/>
        </w:rPr>
        <w:t>ПРОГНОЗ</w:t>
      </w:r>
    </w:p>
    <w:p w:rsidR="00092526" w:rsidRPr="00092526" w:rsidRDefault="00092526" w:rsidP="00092526">
      <w:pPr>
        <w:jc w:val="center"/>
        <w:rPr>
          <w:b/>
          <w:sz w:val="28"/>
          <w:szCs w:val="28"/>
        </w:rPr>
      </w:pPr>
      <w:r w:rsidRPr="00092526">
        <w:rPr>
          <w:b/>
          <w:sz w:val="28"/>
          <w:szCs w:val="28"/>
        </w:rPr>
        <w:t>социально-экономического развития</w:t>
      </w:r>
    </w:p>
    <w:p w:rsidR="00092526" w:rsidRPr="00092526" w:rsidRDefault="00092526" w:rsidP="00092526">
      <w:pPr>
        <w:jc w:val="center"/>
        <w:rPr>
          <w:b/>
          <w:sz w:val="28"/>
          <w:szCs w:val="28"/>
        </w:rPr>
      </w:pPr>
      <w:r w:rsidRPr="00092526">
        <w:rPr>
          <w:b/>
          <w:sz w:val="28"/>
          <w:szCs w:val="28"/>
        </w:rPr>
        <w:t xml:space="preserve">сельского поселения сумон Черби Кызылскокого кожууна </w:t>
      </w:r>
      <w:r w:rsidRPr="00092526">
        <w:rPr>
          <w:b/>
          <w:sz w:val="28"/>
          <w:szCs w:val="28"/>
        </w:rPr>
        <w:br/>
      </w:r>
      <w:r w:rsidRPr="00092526">
        <w:rPr>
          <w:b/>
          <w:sz w:val="28"/>
          <w:szCs w:val="28"/>
        </w:rPr>
        <w:t>Республики Тыва на 2025-2027 годы.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Прогноз социально-экономического развития подготовлен на основании Бюджетного кодекса, Положения о бюджетном процессе сельского посел</w:t>
      </w:r>
      <w:r>
        <w:rPr>
          <w:sz w:val="28"/>
          <w:szCs w:val="28"/>
        </w:rPr>
        <w:t>ения с.</w:t>
      </w:r>
      <w:r w:rsidR="000664F7">
        <w:rPr>
          <w:sz w:val="28"/>
          <w:szCs w:val="28"/>
        </w:rPr>
        <w:t xml:space="preserve"> </w:t>
      </w:r>
      <w:r>
        <w:rPr>
          <w:sz w:val="28"/>
          <w:szCs w:val="28"/>
        </w:rPr>
        <w:t>Черби</w:t>
      </w:r>
      <w:r w:rsidRPr="00092526">
        <w:rPr>
          <w:sz w:val="28"/>
          <w:szCs w:val="28"/>
        </w:rPr>
        <w:t>, статистических данных.</w:t>
      </w:r>
    </w:p>
    <w:p w:rsid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Рассматриваемый вариант прогноза, предлагаемый для разработки местного бюджета на 2025-2027 годы - умеренно пессимистичный, ориентируемый на сохранение основных показателей экономики муниципального образования к концу 2024 года до текущего уровня.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</w:p>
    <w:p w:rsidR="00092526" w:rsidRPr="00092526" w:rsidRDefault="00092526" w:rsidP="00092526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092526">
        <w:rPr>
          <w:b/>
          <w:sz w:val="28"/>
          <w:szCs w:val="28"/>
        </w:rPr>
        <w:t>Демография и показатели уровня жизни населения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Сель</w:t>
      </w:r>
      <w:r>
        <w:rPr>
          <w:sz w:val="28"/>
          <w:szCs w:val="28"/>
        </w:rPr>
        <w:t>ское поселение сумона Черби</w:t>
      </w:r>
      <w:r w:rsidRPr="00092526">
        <w:rPr>
          <w:sz w:val="28"/>
          <w:szCs w:val="28"/>
        </w:rPr>
        <w:t xml:space="preserve"> Кызылского кожууна Республики Тыва с расположен от центра Кызылского кожууна на расстоянии 38 км и в 30 км от столицы Республики Тыва г.</w:t>
      </w:r>
      <w:r>
        <w:rPr>
          <w:sz w:val="28"/>
          <w:szCs w:val="28"/>
        </w:rPr>
        <w:t xml:space="preserve"> </w:t>
      </w:r>
      <w:r w:rsidRPr="00092526">
        <w:rPr>
          <w:sz w:val="28"/>
          <w:szCs w:val="28"/>
        </w:rPr>
        <w:t>Кызыла.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 xml:space="preserve"> Сель</w:t>
      </w:r>
      <w:r>
        <w:rPr>
          <w:sz w:val="28"/>
          <w:szCs w:val="28"/>
        </w:rPr>
        <w:t>ское поселение сумона Черби</w:t>
      </w:r>
      <w:r w:rsidRPr="00092526">
        <w:rPr>
          <w:sz w:val="28"/>
          <w:szCs w:val="28"/>
        </w:rPr>
        <w:t xml:space="preserve"> занимает площадь 1943 га. 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По данным статистики на 01.10.2024 года в поселении проживает по месту жительства 1195 человек.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За 10 месяцев 2024 года родилось 18 детей, умерло 2 человек. Естественный прирост населения за 10 месяцев 2020 года составила 17 человек.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Возрастная структура населения: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-</w:t>
      </w:r>
      <w:r w:rsidRPr="00092526">
        <w:rPr>
          <w:sz w:val="28"/>
          <w:szCs w:val="28"/>
        </w:rPr>
        <w:tab/>
        <w:t>численность населения в трудоспособном возрасте - 671 человек (56,00%);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-</w:t>
      </w:r>
      <w:r w:rsidRPr="00092526">
        <w:rPr>
          <w:sz w:val="28"/>
          <w:szCs w:val="28"/>
        </w:rPr>
        <w:tab/>
        <w:t>детей всего - 366 человек (28,26%)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-</w:t>
      </w:r>
      <w:r w:rsidRPr="00092526">
        <w:rPr>
          <w:sz w:val="28"/>
          <w:szCs w:val="28"/>
        </w:rPr>
        <w:tab/>
        <w:t>старше трудоспособного возраста - 205 чел. (15,65%).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Из-за ограниченного спектра возможностей трудоустройства и неудовлетворительного качества среды жизнедеятельности происходит интенсивная миграция конкурентоспособной части населения.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Доходы населения низкие, на уровне прожиточного уровня. Основным источником доходов населения являются пенсионные выплаты и доходы, получаемые по месту работы, - это заработная плата и выплаты социального характера, рост которых, по-прежнему является важнейшим фактором обеспечения повышения жизненного уровня населения.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Доля неработающего населения в сельском поселении сумон Черби в трудоспособном возрасте достаточно высока и не может не сказываться отрицательно на социально-¬экономической сфере поселения.</w:t>
      </w:r>
    </w:p>
    <w:p w:rsid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Таким образом, проведенный анализ д</w:t>
      </w:r>
      <w:r>
        <w:rPr>
          <w:sz w:val="28"/>
          <w:szCs w:val="28"/>
        </w:rPr>
        <w:t>емографического потенциала сель</w:t>
      </w:r>
      <w:r w:rsidRPr="00092526">
        <w:rPr>
          <w:sz w:val="28"/>
          <w:szCs w:val="28"/>
        </w:rPr>
        <w:t>ского поселения с.</w:t>
      </w:r>
      <w:r>
        <w:rPr>
          <w:sz w:val="28"/>
          <w:szCs w:val="28"/>
        </w:rPr>
        <w:t xml:space="preserve"> </w:t>
      </w:r>
      <w:r w:rsidRPr="00092526">
        <w:rPr>
          <w:sz w:val="28"/>
          <w:szCs w:val="28"/>
        </w:rPr>
        <w:t xml:space="preserve">Черби, и вопросов занятости трудоспособного населения показывает, что затронутые проблемы являются сложными и весьма противоречивыми, тесно </w:t>
      </w:r>
      <w:r w:rsidRPr="00092526">
        <w:rPr>
          <w:sz w:val="28"/>
          <w:szCs w:val="28"/>
        </w:rPr>
        <w:lastRenderedPageBreak/>
        <w:t>связаны с экономикой и бюджетом сельского поселения, и их необходимо учитывать при решении задач комплекс</w:t>
      </w:r>
      <w:r>
        <w:rPr>
          <w:sz w:val="28"/>
          <w:szCs w:val="28"/>
        </w:rPr>
        <w:t>ного тер</w:t>
      </w:r>
      <w:r w:rsidRPr="00092526">
        <w:rPr>
          <w:sz w:val="28"/>
          <w:szCs w:val="28"/>
        </w:rPr>
        <w:t>риториального развития.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</w:p>
    <w:p w:rsidR="00092526" w:rsidRPr="00092526" w:rsidRDefault="00092526" w:rsidP="00092526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092526">
        <w:rPr>
          <w:b/>
          <w:sz w:val="28"/>
          <w:szCs w:val="28"/>
        </w:rPr>
        <w:t>Социально-экономическое развитие поселения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Из основных числящихся производственных предприятий (включая сельскохозяйственное производство), на территории поселения расположены: 9 организации осуществляющих свою деятельность в сфере сельского хозяйства, 7 организации осуществляющих</w:t>
      </w:r>
      <w:r>
        <w:rPr>
          <w:sz w:val="28"/>
          <w:szCs w:val="28"/>
        </w:rPr>
        <w:t xml:space="preserve"> деятельность в других сферах,</w:t>
      </w:r>
      <w:r w:rsidRPr="00092526">
        <w:rPr>
          <w:sz w:val="28"/>
          <w:szCs w:val="28"/>
        </w:rPr>
        <w:t xml:space="preserve"> муниципальная организация культуры, образовательные учреждения.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На территории поселения 79 личных подсобных хозяйств</w:t>
      </w:r>
      <w:r>
        <w:rPr>
          <w:sz w:val="28"/>
          <w:szCs w:val="28"/>
        </w:rPr>
        <w:t xml:space="preserve"> и огородов, а также 8 крестьян</w:t>
      </w:r>
      <w:r w:rsidRPr="00092526">
        <w:rPr>
          <w:sz w:val="28"/>
          <w:szCs w:val="28"/>
        </w:rPr>
        <w:t>ско</w:t>
      </w:r>
      <w:r>
        <w:rPr>
          <w:sz w:val="28"/>
          <w:szCs w:val="28"/>
        </w:rPr>
        <w:t>-</w:t>
      </w:r>
      <w:r w:rsidRPr="00092526">
        <w:rPr>
          <w:sz w:val="28"/>
          <w:szCs w:val="28"/>
        </w:rPr>
        <w:t>фермерских хозяйств, 1 СП</w:t>
      </w:r>
      <w:r>
        <w:rPr>
          <w:sz w:val="28"/>
          <w:szCs w:val="28"/>
        </w:rPr>
        <w:t xml:space="preserve">К. Поголовье скота: составляет </w:t>
      </w:r>
      <w:r w:rsidRPr="00092526">
        <w:rPr>
          <w:sz w:val="28"/>
          <w:szCs w:val="28"/>
        </w:rPr>
        <w:t>КРС - 847, Лошадей - 326, МРС – 1566.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Жилищно-коммунальная сфера занимает одно из важнейших мест в социальной инфраструктуре, а жилищные условия являются важной составляющей уровня жизни населения. В этой связи обеспечение потребности населения в жилье должно быть приоритетной целью перспективного развития сельского поселения сумона Черби.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В соответствии с данными, наличие общей площади жилого фонда на территории поселения составляет 14400,00 м 2.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 xml:space="preserve">За 10 месяцев 2024 года принято в эксплуатацию: - 0 жилых домов площадью 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Уровень благоустройства жилищного фонда, по имеющимся видам инженерного оборудования сельского поселения с.</w:t>
      </w:r>
      <w:r>
        <w:rPr>
          <w:sz w:val="28"/>
          <w:szCs w:val="28"/>
        </w:rPr>
        <w:t xml:space="preserve"> </w:t>
      </w:r>
      <w:r w:rsidRPr="00092526">
        <w:rPr>
          <w:sz w:val="28"/>
          <w:szCs w:val="28"/>
        </w:rPr>
        <w:t>Черби является низким. Жилищный фонд поселения полностью пользуется печным отоплением.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В сельском поселении с.</w:t>
      </w:r>
      <w:r>
        <w:rPr>
          <w:sz w:val="28"/>
          <w:szCs w:val="28"/>
        </w:rPr>
        <w:t xml:space="preserve"> </w:t>
      </w:r>
      <w:r w:rsidRPr="00092526">
        <w:rPr>
          <w:sz w:val="28"/>
          <w:szCs w:val="28"/>
        </w:rPr>
        <w:t>Черби имеется 304 жилых дома.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 xml:space="preserve">На территории поселения функционируют 5 котельных. 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Большое внимание уделяется уличному освещению населенного пункта, на 01.10.2024 год уличное освещение установлено на двух улицах Сельская и Школьная. Тре</w:t>
      </w:r>
      <w:r>
        <w:rPr>
          <w:sz w:val="28"/>
          <w:szCs w:val="28"/>
        </w:rPr>
        <w:t>буется осветить две улицы:</w:t>
      </w:r>
      <w:r w:rsidRPr="00092526">
        <w:rPr>
          <w:sz w:val="28"/>
          <w:szCs w:val="28"/>
        </w:rPr>
        <w:t xml:space="preserve"> ул.</w:t>
      </w:r>
      <w:r>
        <w:rPr>
          <w:sz w:val="28"/>
          <w:szCs w:val="28"/>
        </w:rPr>
        <w:t xml:space="preserve"> </w:t>
      </w:r>
      <w:r w:rsidRPr="00092526">
        <w:rPr>
          <w:sz w:val="28"/>
          <w:szCs w:val="28"/>
        </w:rPr>
        <w:t>Лесная, ул.</w:t>
      </w:r>
      <w:r>
        <w:rPr>
          <w:sz w:val="28"/>
          <w:szCs w:val="28"/>
        </w:rPr>
        <w:t xml:space="preserve"> </w:t>
      </w:r>
      <w:r w:rsidRPr="00092526">
        <w:rPr>
          <w:sz w:val="28"/>
          <w:szCs w:val="28"/>
        </w:rPr>
        <w:t>Советская.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Возможность развития территории связана с рациональным использованием земельных участков под строительство жилых домов.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2.1.</w:t>
      </w:r>
      <w:r w:rsidRPr="00092526">
        <w:rPr>
          <w:sz w:val="28"/>
          <w:szCs w:val="28"/>
        </w:rPr>
        <w:tab/>
        <w:t>Показатели социальной сферы.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Социальная инфраструктура - система необходимых для жизнеобеспечения человека материальных объектов (зданий, сооружений) и коммуникаций населенного пункта (территории), а также предприятий, учреждений и организаций, оказывающих социальные услуги населению, органов управления и кадров, деятельность которых направлена на удовлетворение общественных потребностей граждан соответственно установленным показателям качества жизни.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Образовательную деятельность осуще</w:t>
      </w:r>
      <w:r>
        <w:rPr>
          <w:sz w:val="28"/>
          <w:szCs w:val="28"/>
        </w:rPr>
        <w:t>ствляют два муниципальных учреж</w:t>
      </w:r>
      <w:r w:rsidRPr="00092526">
        <w:rPr>
          <w:sz w:val="28"/>
          <w:szCs w:val="28"/>
        </w:rPr>
        <w:t>дения: общеобразовательная школа (наполняемость 200 человек, детский сад (наполняемость 80 человека).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Медицинское обслуживание населения осуществляется Ч</w:t>
      </w:r>
      <w:r>
        <w:rPr>
          <w:sz w:val="28"/>
          <w:szCs w:val="28"/>
        </w:rPr>
        <w:t>ербинская Врачебная амбулатория</w:t>
      </w:r>
      <w:r w:rsidRPr="00092526">
        <w:rPr>
          <w:sz w:val="28"/>
          <w:szCs w:val="28"/>
        </w:rPr>
        <w:t xml:space="preserve"> при ЦКБ «Кызылский кожуун»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 xml:space="preserve">Сеть культурно - досуговых учреждений сельского поселения представлена СЦК </w:t>
      </w:r>
      <w:r>
        <w:rPr>
          <w:sz w:val="28"/>
          <w:szCs w:val="28"/>
        </w:rPr>
        <w:t xml:space="preserve">и МБУ «ЦБС Кызылского кожууна» </w:t>
      </w:r>
      <w:r w:rsidRPr="00092526">
        <w:rPr>
          <w:sz w:val="28"/>
          <w:szCs w:val="28"/>
        </w:rPr>
        <w:t>Черби</w:t>
      </w:r>
      <w:r>
        <w:rPr>
          <w:sz w:val="28"/>
          <w:szCs w:val="28"/>
        </w:rPr>
        <w:t>нская библиотека филиал № 7</w:t>
      </w:r>
      <w:r w:rsidRPr="00092526">
        <w:rPr>
          <w:sz w:val="28"/>
          <w:szCs w:val="28"/>
        </w:rPr>
        <w:t>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lastRenderedPageBreak/>
        <w:t>Приоритетными направлениями развития спорта будут являться: создание условий для занятий населения физической культурой и спортом, приобщение молодежи и подростков к активному занятию спортом, к формированию здорового образа жизни.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Розничную торговлю в 2024 году осуществляют 5 объектов розничной торговли. Почтовое обслуживание осуществляют АО «Почта России».</w:t>
      </w:r>
    </w:p>
    <w:p w:rsid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Все население территории поселения охвачено услугами телефонной связи, мобильной связи «Мегафон», «МТС», «Билайн». Вышек сотовой связи 1. Радиосеть - не сохранилась.</w:t>
      </w:r>
    </w:p>
    <w:p w:rsidR="000664F7" w:rsidRPr="00092526" w:rsidRDefault="000664F7" w:rsidP="00092526">
      <w:pPr>
        <w:jc w:val="both"/>
        <w:rPr>
          <w:sz w:val="28"/>
          <w:szCs w:val="28"/>
        </w:rPr>
      </w:pPr>
      <w:bookmarkStart w:id="0" w:name="_GoBack"/>
      <w:bookmarkEnd w:id="0"/>
    </w:p>
    <w:p w:rsidR="00092526" w:rsidRPr="00092526" w:rsidRDefault="00092526" w:rsidP="00092526">
      <w:pPr>
        <w:jc w:val="center"/>
        <w:rPr>
          <w:b/>
          <w:sz w:val="28"/>
          <w:szCs w:val="28"/>
        </w:rPr>
      </w:pPr>
      <w:r w:rsidRPr="00092526">
        <w:rPr>
          <w:b/>
          <w:sz w:val="28"/>
          <w:szCs w:val="28"/>
        </w:rPr>
        <w:t>2.2.</w:t>
      </w:r>
      <w:r w:rsidRPr="00092526">
        <w:rPr>
          <w:b/>
          <w:sz w:val="28"/>
          <w:szCs w:val="28"/>
        </w:rPr>
        <w:tab/>
        <w:t xml:space="preserve"> Благоустройство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В 2025 - 2027 годах будет осуществляться реализация полномочий органов местного самоуправления в части содержания и благоустройства территории. При этом средства бюджета поселения планируется направить по следующим разделам: уличное освещение, содержание автомобильных дорог и инженерных сооружений на них в границах населенного пункта, организация и содержание мест захоронений, прочие мероприятия по благоустройству. Кроме того, в 2025 году Администрация поселения планирует вступить в две государственные программы: проект местных инициатив и комплексное развитие террит</w:t>
      </w:r>
      <w:r>
        <w:rPr>
          <w:sz w:val="28"/>
          <w:szCs w:val="28"/>
        </w:rPr>
        <w:t>ории, результатом выполнения ме</w:t>
      </w:r>
      <w:r w:rsidRPr="00092526">
        <w:rPr>
          <w:sz w:val="28"/>
          <w:szCs w:val="28"/>
        </w:rPr>
        <w:t>роприятий которых, будут является оборудование новой спортивной площадки.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На дорожную деятельность в отношении автомобильных дорог местного значения в границах населенного пункта поселения для выполнения комплекса работ по ремонту и содержанию дорог предусмот</w:t>
      </w:r>
      <w:r w:rsidR="000664F7">
        <w:rPr>
          <w:sz w:val="28"/>
          <w:szCs w:val="28"/>
        </w:rPr>
        <w:t>рено направить в 2025-2027 году</w:t>
      </w:r>
      <w:r>
        <w:rPr>
          <w:sz w:val="28"/>
          <w:szCs w:val="28"/>
        </w:rPr>
        <w:t>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Жилищно-коммунальное хозяйство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С целью повышения эффективности использования территории поселения, создания благоприятной среды жизнедеятельности, улучшения жилищных условий будет продолжено содействие населению в строительстве индивидуальных жилых домов.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В целях рационального и эффективного использования земель будет продолжено предоставление гражданам земельных участков для ведения личного подсобного хозяйства, под садоводство, огородничество, индивидуальное жилищное строительство.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В целях упорядочения использования земель сельскохозяйственного назначения, способствующего экономической эффективности использования территории поселения, будет производиться выдел невостребованной части, находящихся в долевой собственности, земельных участков из земель сельскохозяйственного назначения, для последу</w:t>
      </w:r>
      <w:r>
        <w:rPr>
          <w:sz w:val="28"/>
          <w:szCs w:val="28"/>
        </w:rPr>
        <w:t>ющего оформления права собст</w:t>
      </w:r>
      <w:r w:rsidRPr="00092526">
        <w:rPr>
          <w:sz w:val="28"/>
          <w:szCs w:val="28"/>
        </w:rPr>
        <w:t>венности поселения на эти земельные участки.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Сдерживающим фактором в реализации инвестиционной политики является отсутствие инвестиционных площадок с полной необходимой инфраструктурой, поэтому потенциальным инвесторам необходимы значительные инвестиции для обустройства инженерной инфраструктуры.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По итоговой характеристике социально-экономического развития, поселение имеет потенциал развития, возможность с привлечением средств вышестоящих бюджетов обеспечить минимальные стандарты жизни населения, что приведет в будущем к повышению инвестиционной привлекательности территории.</w:t>
      </w:r>
    </w:p>
    <w:p w:rsidR="00092526" w:rsidRDefault="00092526" w:rsidP="00092526">
      <w:pPr>
        <w:jc w:val="both"/>
        <w:rPr>
          <w:sz w:val="28"/>
          <w:szCs w:val="28"/>
        </w:rPr>
      </w:pPr>
    </w:p>
    <w:p w:rsidR="00092526" w:rsidRDefault="00092526" w:rsidP="00092526">
      <w:pPr>
        <w:jc w:val="both"/>
        <w:rPr>
          <w:sz w:val="28"/>
          <w:szCs w:val="28"/>
        </w:rPr>
      </w:pPr>
    </w:p>
    <w:p w:rsidR="00092526" w:rsidRPr="00092526" w:rsidRDefault="00092526" w:rsidP="00092526">
      <w:pPr>
        <w:jc w:val="center"/>
        <w:rPr>
          <w:b/>
          <w:sz w:val="28"/>
          <w:szCs w:val="28"/>
        </w:rPr>
      </w:pPr>
      <w:r w:rsidRPr="00092526">
        <w:rPr>
          <w:b/>
          <w:sz w:val="28"/>
          <w:szCs w:val="28"/>
        </w:rPr>
        <w:t>2.3.</w:t>
      </w:r>
      <w:r w:rsidRPr="00092526">
        <w:rPr>
          <w:b/>
          <w:sz w:val="28"/>
          <w:szCs w:val="28"/>
        </w:rPr>
        <w:tab/>
        <w:t>Развитие малого и среднего предпринимательства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Развитие малого и среднего предпринимательства - один из постоянных приоритетов социально-экономического развития поселения. Вовлечение экономически активного населения в предпринимательскую деятельность способствует росту общественного благосостояния, обеспечению социально-политической стабильности в обществе, поддержанию занятости населения, увеличению поступлений в бюджеты всех уровней.</w:t>
      </w:r>
    </w:p>
    <w:p w:rsidR="00092526" w:rsidRPr="00092526" w:rsidRDefault="00092526" w:rsidP="00092526">
      <w:pPr>
        <w:jc w:val="both"/>
        <w:rPr>
          <w:sz w:val="28"/>
          <w:szCs w:val="28"/>
        </w:rPr>
      </w:pPr>
      <w:r w:rsidRPr="00092526">
        <w:rPr>
          <w:sz w:val="28"/>
          <w:szCs w:val="28"/>
        </w:rPr>
        <w:t>Дальнейшему положительному развитию малого предпринимательства будут способствовать меры государственной поддержки, предусмотренные федеральным, региональным и местным законодательством.</w:t>
      </w:r>
    </w:p>
    <w:sectPr w:rsidR="00092526" w:rsidRPr="00092526" w:rsidSect="00FA21E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8C296D"/>
    <w:multiLevelType w:val="hybridMultilevel"/>
    <w:tmpl w:val="BF4A2090"/>
    <w:lvl w:ilvl="0" w:tplc="F036D8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359640E"/>
    <w:multiLevelType w:val="hybridMultilevel"/>
    <w:tmpl w:val="3424A4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9B3"/>
    <w:rsid w:val="000664F7"/>
    <w:rsid w:val="00092526"/>
    <w:rsid w:val="001200F1"/>
    <w:rsid w:val="001E65D2"/>
    <w:rsid w:val="0022188D"/>
    <w:rsid w:val="00373BB5"/>
    <w:rsid w:val="003F3BC9"/>
    <w:rsid w:val="005161AA"/>
    <w:rsid w:val="005B77FA"/>
    <w:rsid w:val="00665F5A"/>
    <w:rsid w:val="006709B3"/>
    <w:rsid w:val="006C50B2"/>
    <w:rsid w:val="007B04AC"/>
    <w:rsid w:val="008A3D0E"/>
    <w:rsid w:val="008D4166"/>
    <w:rsid w:val="008F1FAD"/>
    <w:rsid w:val="00943A4E"/>
    <w:rsid w:val="00AE2F51"/>
    <w:rsid w:val="00B90AB5"/>
    <w:rsid w:val="00BC3410"/>
    <w:rsid w:val="00C8047C"/>
    <w:rsid w:val="00CB465A"/>
    <w:rsid w:val="00D1006B"/>
    <w:rsid w:val="00D663C8"/>
    <w:rsid w:val="00D67715"/>
    <w:rsid w:val="00D956FD"/>
    <w:rsid w:val="00DE3289"/>
    <w:rsid w:val="00E02CD2"/>
    <w:rsid w:val="00EF7246"/>
    <w:rsid w:val="00F64886"/>
    <w:rsid w:val="00F76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9D146B0"/>
  <w15:docId w15:val="{B85A55BC-AF87-41E0-B66C-D8DB49768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BC9"/>
    <w:pPr>
      <w:widowControl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F3BC9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F3B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61A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161A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1551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2024-12-10T03:16:00Z</cp:lastPrinted>
  <dcterms:created xsi:type="dcterms:W3CDTF">2024-11-22T03:23:00Z</dcterms:created>
  <dcterms:modified xsi:type="dcterms:W3CDTF">2024-12-10T03:17:00Z</dcterms:modified>
</cp:coreProperties>
</file>