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000000">
      <w:pPr>
        <w:widowControl/>
        <w:tabs>
          <w:tab w:val="left" w:pos="7224"/>
        </w:tabs>
        <w:spacing w:after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2359660</wp:posOffset>
            </wp:positionH>
            <wp:positionV relativeFrom="paragraph">
              <wp:posOffset>-75565</wp:posOffset>
            </wp:positionV>
            <wp:extent cx="967740" cy="1009650"/>
            <wp:effectExtent l="0" t="0" r="381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7739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26"/>
          <w:szCs w:val="26"/>
        </w:rPr>
        <w:t>Республика Тыва                                                                      Тыва Республиканын</w:t>
      </w:r>
    </w:p>
    <w:p w14:paraId="02000000">
      <w:pPr>
        <w:widowControl/>
        <w:tabs>
          <w:tab w:val="left" w:pos="7224"/>
        </w:tabs>
        <w:spacing w:after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Кызылский кожуун                                                                  Кызыл кожууннун</w:t>
      </w:r>
    </w:p>
    <w:p w14:paraId="03000000">
      <w:pPr>
        <w:widowControl/>
        <w:tabs>
          <w:tab w:val="left" w:pos="7224"/>
        </w:tabs>
        <w:spacing w:after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сельское поселение                                                                   Черби суму</w:t>
      </w:r>
    </w:p>
    <w:p w14:paraId="04000000">
      <w:pPr>
        <w:widowControl/>
        <w:tabs>
          <w:tab w:val="left" w:pos="7224"/>
        </w:tabs>
        <w:spacing w:after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сумона Черби                                                                             чагыргазы                          _______________________________________________________________________</w:t>
      </w:r>
    </w:p>
    <w:p w14:paraId="05000000">
      <w:pPr>
        <w:widowControl/>
        <w:tabs>
          <w:tab w:val="left" w:pos="7224"/>
        </w:tabs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667906, Республика Тыва, Кызылский кожуун, с. Черби, ул. Сельская 53.</w:t>
      </w:r>
    </w:p>
    <w:p w14:paraId="06000000">
      <w:pPr>
        <w:widowControl/>
        <w:tabs>
          <w:tab w:val="left" w:pos="7224"/>
        </w:tabs>
        <w:spacing w:after="0"/>
        <w:rPr>
          <w:rFonts w:ascii="Times New Roman" w:hAnsi="Times New Roman"/>
          <w:b/>
          <w:sz w:val="26"/>
          <w:szCs w:val="26"/>
        </w:rPr>
      </w:pPr>
    </w:p>
    <w:p w14:paraId="07000000">
      <w:pPr>
        <w:widowControl/>
        <w:tabs>
          <w:tab w:val="left" w:pos="6240"/>
        </w:tabs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ДОКТААЛЫ</w:t>
      </w:r>
    </w:p>
    <w:p w14:paraId="08000000">
      <w:pPr>
        <w:widowControl/>
        <w:tabs>
          <w:tab w:val="left" w:pos="6240"/>
        </w:tabs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ПОСТАНОВЛЕНИЕ</w:t>
      </w:r>
    </w:p>
    <w:p w14:paraId="09000000">
      <w:pPr>
        <w:widowControl/>
        <w:tabs>
          <w:tab w:val="left" w:pos="6240"/>
        </w:tabs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администрации сельского </w:t>
      </w:r>
    </w:p>
    <w:p w14:paraId="0A000000">
      <w:pPr>
        <w:widowControl/>
        <w:tabs>
          <w:tab w:val="left" w:pos="6240"/>
        </w:tabs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поселения сумона Черби</w:t>
      </w:r>
    </w:p>
    <w:p w14:paraId="0B000000">
      <w:pPr>
        <w:widowControl/>
        <w:tabs>
          <w:tab w:val="left" w:pos="6240"/>
        </w:tabs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14:paraId="0C000000">
      <w:pPr>
        <w:widowControl/>
        <w:tabs>
          <w:tab w:val="left" w:pos="6240"/>
        </w:tabs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от </w:t>
      </w:r>
      <w:r>
        <w:rPr>
          <w:rFonts w:hint="default" w:ascii="Times New Roman" w:hAnsi="Times New Roman"/>
          <w:b/>
          <w:sz w:val="26"/>
          <w:szCs w:val="26"/>
          <w:lang w:val="ru-RU"/>
        </w:rPr>
        <w:t>27</w:t>
      </w:r>
      <w:r>
        <w:rPr>
          <w:rFonts w:ascii="Times New Roman" w:hAnsi="Times New Roman"/>
          <w:b/>
          <w:sz w:val="26"/>
          <w:szCs w:val="26"/>
        </w:rPr>
        <w:t xml:space="preserve"> марта 2026 г.                                       № 2</w:t>
      </w:r>
      <w:r>
        <w:rPr>
          <w:rFonts w:hint="default" w:ascii="Times New Roman" w:hAnsi="Times New Roman"/>
          <w:b/>
          <w:sz w:val="26"/>
          <w:szCs w:val="26"/>
          <w:lang w:val="ru-RU"/>
        </w:rPr>
        <w:t>1</w:t>
      </w:r>
      <w:r>
        <w:rPr>
          <w:rFonts w:ascii="Times New Roman" w:hAnsi="Times New Roman"/>
          <w:b/>
          <w:sz w:val="26"/>
          <w:szCs w:val="26"/>
        </w:rPr>
        <w:t xml:space="preserve">                                             с. Черби</w:t>
      </w:r>
    </w:p>
    <w:p w14:paraId="63CD9D1E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2C2D2E"/>
          <w:sz w:val="28"/>
          <w:szCs w:val="28"/>
        </w:rPr>
      </w:pPr>
    </w:p>
    <w:p w14:paraId="3BBD063A">
      <w:pPr>
        <w:widowControl/>
        <w:shd w:val="clear" w:color="auto" w:fill="FFFFFF"/>
        <w:spacing w:before="0" w:after="0" w:line="240" w:lineRule="auto"/>
        <w:ind w:left="0" w:right="0" w:firstLine="0"/>
        <w:jc w:val="center"/>
        <w:outlineLvl w:val="3"/>
        <w:rPr>
          <w:rFonts w:ascii="Times New Roman" w:hAnsi="Times New Roman" w:eastAsia="Times New Roman" w:cs="Times New Roman"/>
          <w:b/>
          <w:color w:val="333333"/>
          <w:spacing w:val="0"/>
          <w:sz w:val="28"/>
          <w:szCs w:val="28"/>
          <w:lang w:val="ru-RU" w:eastAsia="ru-RU" w:bidi="ar-SA"/>
        </w:rPr>
      </w:pPr>
      <w:r>
        <w:rPr>
          <w:rFonts w:ascii="Times New Roman" w:hAnsi="Times New Roman" w:eastAsia="Times New Roman" w:cs="Times New Roman"/>
          <w:b/>
          <w:color w:val="333333"/>
          <w:spacing w:val="0"/>
          <w:sz w:val="28"/>
          <w:szCs w:val="28"/>
          <w:lang w:val="ru-RU" w:eastAsia="ru-RU" w:bidi="ar-SA"/>
        </w:rPr>
        <w:t>Об утверждении отчета</w:t>
      </w:r>
    </w:p>
    <w:p w14:paraId="6582A899">
      <w:pPr>
        <w:widowControl/>
        <w:shd w:val="clear" w:color="auto" w:fill="FFFFFF"/>
        <w:spacing w:before="0" w:after="0" w:line="240" w:lineRule="auto"/>
        <w:ind w:left="0" w:right="0" w:firstLine="0"/>
        <w:jc w:val="center"/>
        <w:outlineLvl w:val="3"/>
        <w:rPr>
          <w:rFonts w:ascii="Times New Roman" w:hAnsi="Times New Roman" w:eastAsia="Times New Roman" w:cs="Times New Roman"/>
          <w:b/>
          <w:color w:val="333333"/>
          <w:spacing w:val="0"/>
          <w:sz w:val="28"/>
          <w:szCs w:val="28"/>
          <w:lang w:val="ru-RU" w:eastAsia="ru-RU" w:bidi="ar-SA"/>
        </w:rPr>
      </w:pPr>
      <w:r>
        <w:rPr>
          <w:rFonts w:ascii="Times New Roman" w:hAnsi="Times New Roman" w:eastAsia="Times New Roman" w:cs="Times New Roman"/>
          <w:b/>
          <w:color w:val="333333"/>
          <w:spacing w:val="0"/>
          <w:sz w:val="28"/>
          <w:szCs w:val="28"/>
          <w:lang w:val="ru-RU" w:eastAsia="ru-RU" w:bidi="ar-SA"/>
        </w:rPr>
        <w:t>«Об исполнении бюджета сельского поселения сумона Чербинский</w:t>
      </w:r>
      <w:r>
        <w:rPr>
          <w:rFonts w:hint="default" w:ascii="Times New Roman" w:hAnsi="Times New Roman" w:eastAsia="Times New Roman" w:cs="Times New Roman"/>
          <w:b/>
          <w:color w:val="333333"/>
          <w:spacing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eastAsia="Times New Roman" w:cs="Times New Roman"/>
          <w:b/>
          <w:color w:val="333333"/>
          <w:spacing w:val="0"/>
          <w:sz w:val="28"/>
          <w:szCs w:val="28"/>
          <w:lang w:val="ru-RU" w:eastAsia="ru-RU" w:bidi="ar-SA"/>
        </w:rPr>
        <w:t>Кызылского кожууна Республики Тыва за 2025 год»</w:t>
      </w:r>
    </w:p>
    <w:p w14:paraId="63C739DD"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sz w:val="26"/>
          <w:szCs w:val="26"/>
        </w:rPr>
      </w:pPr>
    </w:p>
    <w:p w14:paraId="64734281">
      <w:pPr>
        <w:shd w:val="clear" w:color="auto" w:fill="FFFFFF"/>
        <w:spacing w:after="0" w:line="240" w:lineRule="auto"/>
        <w:ind w:firstLine="540"/>
        <w:jc w:val="both"/>
        <w:rPr>
          <w:rFonts w:hint="default" w:ascii="Times New Roman" w:hAnsi="Times New Roman" w:eastAsia="Times New Roman" w:cs="Times New Roman"/>
          <w:sz w:val="26"/>
          <w:szCs w:val="26"/>
        </w:rPr>
      </w:pPr>
      <w:r>
        <w:rPr>
          <w:rFonts w:hint="default" w:ascii="Times New Roman" w:hAnsi="Times New Roman" w:eastAsia="Times New Roman" w:cs="Times New Roman"/>
          <w:sz w:val="26"/>
          <w:szCs w:val="26"/>
        </w:rPr>
        <w:t xml:space="preserve">Руководствуясь требованиями Бюджетного кодекса Российской Федерации и Федерального закона от 20 марта 2025 года № 33-ФЗ «Об общих принципах организации местного самоуправления в единой публичной власти», рассмотрев отчет об исполнении бюджета сельского поселения сумона </w:t>
      </w:r>
      <w:r>
        <w:rPr>
          <w:rFonts w:hint="default" w:ascii="Times New Roman" w:hAnsi="Times New Roman" w:eastAsia="Times New Roman" w:cs="Times New Roman"/>
          <w:sz w:val="26"/>
          <w:szCs w:val="26"/>
          <w:lang w:val="ru-RU"/>
        </w:rPr>
        <w:t xml:space="preserve">Чербинский </w:t>
      </w:r>
      <w:r>
        <w:rPr>
          <w:rFonts w:hint="default" w:ascii="Times New Roman" w:hAnsi="Times New Roman" w:eastAsia="Times New Roman" w:cs="Times New Roman"/>
          <w:sz w:val="26"/>
          <w:szCs w:val="26"/>
        </w:rPr>
        <w:t>Кызылского кожууна Республики Тыва за 2025 год</w:t>
      </w:r>
    </w:p>
    <w:p w14:paraId="3172FD7E">
      <w:pPr>
        <w:shd w:val="clear" w:color="auto" w:fill="FFFFFF"/>
        <w:spacing w:after="0" w:line="240" w:lineRule="auto"/>
        <w:ind w:firstLine="540"/>
        <w:jc w:val="both"/>
        <w:rPr>
          <w:rFonts w:hint="default" w:ascii="Times New Roman" w:hAnsi="Times New Roman" w:eastAsia="Times New Roman" w:cs="Times New Roman"/>
          <w:sz w:val="26"/>
          <w:szCs w:val="26"/>
        </w:rPr>
      </w:pPr>
    </w:p>
    <w:p w14:paraId="149BD272">
      <w:pPr>
        <w:shd w:val="clear" w:color="auto" w:fill="FFFFFF"/>
        <w:spacing w:after="0" w:line="240" w:lineRule="auto"/>
        <w:ind w:firstLine="540"/>
        <w:jc w:val="both"/>
        <w:rPr>
          <w:rFonts w:ascii="Arial" w:hAnsi="Arial" w:eastAsia="Times New Roman" w:cs="Arial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П О С Т А Н О В Л Я Е Т:</w:t>
      </w:r>
    </w:p>
    <w:p w14:paraId="68FCDBE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</w:rPr>
        <w:t xml:space="preserve">Направить для утверждения </w:t>
      </w:r>
      <w:r>
        <w:rPr>
          <w:rFonts w:ascii="Times New Roman" w:hAnsi="Times New Roman" w:cs="Times New Roman"/>
          <w:sz w:val="26"/>
          <w:szCs w:val="26"/>
          <w:lang w:val="ru-RU"/>
        </w:rPr>
        <w:t>в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Хурал представителей сельского поселения сумона Черби отчет об исполнении бюджета сельского поселения сумон Черби</w:t>
      </w:r>
      <w:r>
        <w:rPr>
          <w:rFonts w:ascii="Times New Roman" w:hAnsi="Times New Roman" w:cs="Times New Roman"/>
          <w:sz w:val="26"/>
          <w:szCs w:val="26"/>
          <w:lang w:val="ru-RU"/>
        </w:rPr>
        <w:t>нский</w:t>
      </w:r>
      <w:r>
        <w:rPr>
          <w:rFonts w:ascii="Times New Roman" w:hAnsi="Times New Roman" w:cs="Times New Roman"/>
          <w:sz w:val="26"/>
          <w:szCs w:val="26"/>
        </w:rPr>
        <w:t xml:space="preserve"> Кызылского кожууна Республики Тыва за 202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год по доходам в сумме</w:t>
      </w:r>
      <w:r>
        <w:rPr>
          <w:rFonts w:ascii="Times New Roman" w:hAnsi="Times New Roman" w:cs="Times New Roman"/>
          <w:color w:val="auto"/>
          <w:sz w:val="26"/>
          <w:szCs w:val="26"/>
          <w:highlight w:val="none"/>
        </w:rPr>
        <w:t xml:space="preserve"> </w:t>
      </w:r>
      <w:r>
        <w:rPr>
          <w:rFonts w:hint="default" w:ascii="Times New Roman" w:hAnsi="Times New Roman" w:cs="Times New Roman"/>
          <w:color w:val="auto"/>
          <w:sz w:val="26"/>
          <w:szCs w:val="26"/>
          <w:highlight w:val="none"/>
          <w:lang w:val="ru-RU"/>
        </w:rPr>
        <w:t>7249,9</w:t>
      </w:r>
      <w:r>
        <w:rPr>
          <w:rFonts w:ascii="Times New Roman" w:hAnsi="Times New Roman" w:cs="Times New Roman"/>
          <w:color w:val="auto"/>
          <w:sz w:val="26"/>
          <w:szCs w:val="26"/>
          <w:highlight w:val="none"/>
        </w:rPr>
        <w:t xml:space="preserve"> тысяч рублей, по расходам в сумме </w:t>
      </w:r>
      <w:r>
        <w:rPr>
          <w:rFonts w:hint="default" w:ascii="Times New Roman" w:hAnsi="Times New Roman" w:cs="Times New Roman"/>
          <w:color w:val="auto"/>
          <w:sz w:val="26"/>
          <w:szCs w:val="26"/>
          <w:highlight w:val="none"/>
          <w:lang w:val="ru-RU"/>
        </w:rPr>
        <w:t>7250,3</w:t>
      </w:r>
      <w:r>
        <w:rPr>
          <w:rFonts w:ascii="Times New Roman" w:hAnsi="Times New Roman" w:cs="Times New Roman"/>
          <w:color w:val="auto"/>
          <w:sz w:val="26"/>
          <w:szCs w:val="26"/>
          <w:highlight w:val="none"/>
        </w:rPr>
        <w:t xml:space="preserve"> тысяч рублей с </w:t>
      </w:r>
      <w:r>
        <w:rPr>
          <w:rFonts w:ascii="Times New Roman" w:hAnsi="Times New Roman" w:cs="Times New Roman"/>
          <w:color w:val="auto"/>
          <w:sz w:val="26"/>
          <w:szCs w:val="26"/>
          <w:highlight w:val="none"/>
          <w:lang w:val="ru-RU"/>
        </w:rPr>
        <w:t>дефицитом</w:t>
      </w:r>
      <w:r>
        <w:rPr>
          <w:rFonts w:hint="default" w:ascii="Times New Roman" w:hAnsi="Times New Roman" w:cs="Times New Roman"/>
          <w:color w:val="auto"/>
          <w:sz w:val="26"/>
          <w:szCs w:val="26"/>
          <w:highlight w:val="none"/>
          <w:lang w:val="ru-RU"/>
        </w:rPr>
        <w:t xml:space="preserve"> на сумму 0,4</w:t>
      </w:r>
      <w:r>
        <w:rPr>
          <w:rFonts w:ascii="Times New Roman" w:hAnsi="Times New Roman" w:cs="Times New Roman"/>
          <w:color w:val="auto"/>
          <w:sz w:val="26"/>
          <w:szCs w:val="26"/>
          <w:highlight w:val="none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  <w:highlight w:val="none"/>
          <w:lang w:val="ru-RU"/>
        </w:rPr>
        <w:t>тысяч</w:t>
      </w:r>
      <w:r>
        <w:rPr>
          <w:rFonts w:hint="default" w:ascii="Times New Roman" w:hAnsi="Times New Roman" w:cs="Times New Roman"/>
          <w:color w:val="auto"/>
          <w:sz w:val="26"/>
          <w:szCs w:val="26"/>
          <w:highlight w:val="none"/>
          <w:lang w:val="ru-RU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color w:val="auto"/>
          <w:sz w:val="26"/>
          <w:szCs w:val="26"/>
          <w:highlight w:val="none"/>
        </w:rPr>
        <w:t>рублей.</w:t>
      </w:r>
    </w:p>
    <w:p w14:paraId="227B7B95">
      <w:pPr>
        <w:numPr>
          <w:ilvl w:val="0"/>
          <w:numId w:val="1"/>
        </w:numPr>
        <w:tabs>
          <w:tab w:val="left" w:pos="6240"/>
        </w:tabs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Настоящее постановление разместить на официальном сайте администрации сельского поселения сумона Черби Кызылского кожууна Республики Тыва;</w:t>
      </w:r>
    </w:p>
    <w:p w14:paraId="7BD2319C">
      <w:pPr>
        <w:numPr>
          <w:ilvl w:val="0"/>
          <w:numId w:val="1"/>
        </w:numPr>
        <w:tabs>
          <w:tab w:val="left" w:pos="6240"/>
        </w:tabs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Постановление вступает в силу со дня его подписания;</w:t>
      </w:r>
    </w:p>
    <w:p w14:paraId="72F5854A">
      <w:pPr>
        <w:numPr>
          <w:ilvl w:val="0"/>
          <w:numId w:val="1"/>
        </w:numPr>
        <w:tabs>
          <w:tab w:val="left" w:pos="6240"/>
        </w:tabs>
        <w:spacing w:after="0" w:line="240" w:lineRule="auto"/>
        <w:jc w:val="both"/>
        <w:rPr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Контроль за исполнением настоящего постановления оставляю за собой.</w:t>
      </w:r>
    </w:p>
    <w:p w14:paraId="74510066">
      <w:pPr>
        <w:widowControl/>
        <w:spacing w:after="0" w:line="360" w:lineRule="auto"/>
        <w:rPr>
          <w:rFonts w:ascii="Times New Roman" w:hAnsi="Times New Roman"/>
          <w:sz w:val="24"/>
        </w:rPr>
      </w:pPr>
    </w:p>
    <w:p w14:paraId="1123DB05">
      <w:pPr>
        <w:widowControl/>
        <w:spacing w:after="0"/>
        <w:rPr>
          <w:rFonts w:ascii="Times New Roman" w:hAnsi="Times New Roman"/>
          <w:sz w:val="26"/>
          <w:szCs w:val="26"/>
        </w:rPr>
      </w:pPr>
    </w:p>
    <w:p w14:paraId="2E000000">
      <w:pPr>
        <w:widowControl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Председатель администрации</w:t>
      </w:r>
    </w:p>
    <w:p w14:paraId="2F000000">
      <w:pPr>
        <w:widowControl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сельского поселения</w:t>
      </w:r>
    </w:p>
    <w:p w14:paraId="F7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6"/>
          <w:szCs w:val="26"/>
        </w:rPr>
        <w:t>сумона Черби:                                                                                              Кречетов П.</w:t>
      </w:r>
      <w:r>
        <w:rPr>
          <w:rFonts w:ascii="Times New Roman" w:hAnsi="Times New Roman"/>
          <w:sz w:val="26"/>
          <w:szCs w:val="26"/>
          <w:lang w:val="ru-RU"/>
        </w:rPr>
        <w:t>А</w:t>
      </w:r>
      <w:r>
        <w:rPr>
          <w:rFonts w:hint="default" w:ascii="Times New Roman" w:hAnsi="Times New Roman"/>
          <w:sz w:val="26"/>
          <w:szCs w:val="26"/>
          <w:lang w:val="ru-RU"/>
        </w:rPr>
        <w:t>.</w:t>
      </w:r>
    </w:p>
    <w:sectPr>
      <w:pgSz w:w="11906" w:h="16838"/>
      <w:pgMar w:top="1134" w:right="850" w:bottom="1134" w:left="1701" w:header="708" w:footer="70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黑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XO Thames">
    <w:panose1 w:val="02020603050405020304"/>
    <w:charset w:val="00"/>
    <w:family w:val="auto"/>
    <w:pitch w:val="default"/>
    <w:sig w:usb0="800006FF" w:usb1="0000285A" w:usb2="00000000" w:usb3="00000000" w:csb0="20000015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黑体">
    <w:altName w:val="SimSu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317102"/>
    <w:multiLevelType w:val="multilevel"/>
    <w:tmpl w:val="1A31710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3DE57231"/>
    <w:rsid w:val="536C5343"/>
    <w:rsid w:val="5D55634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Asci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unhideWhenUsed="0" w:uiPriority="39" w:semiHidden="0" w:name="toc 5"/>
    <w:lsdException w:unhideWhenUsed="0" w:uiPriority="39" w:semiHidden="0" w:name="toc 6"/>
    <w:lsdException w:qFormat="1" w:unhideWhenUsed="0" w:uiPriority="39" w:semiHidden="0" w:name="toc 7"/>
    <w:lsdException w:unhideWhenUsed="0" w:uiPriority="39" w:semiHidden="0" w:name="toc 8"/>
    <w:lsdException w:qFormat="1" w:unhideWhenUsed="0"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nhideWhenUsed="0" w:uiPriority="0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</w:latentStyles>
  <w:style w:type="paragraph" w:default="1" w:styleId="1">
    <w:name w:val="Normal"/>
    <w:qFormat/>
    <w:uiPriority w:val="0"/>
    <w:pPr>
      <w:widowControl/>
      <w:spacing w:before="0" w:after="200" w:line="276" w:lineRule="auto"/>
      <w:ind w:left="0" w:right="0" w:firstLine="0"/>
      <w:jc w:val="left"/>
    </w:pPr>
    <w:rPr>
      <w:rFonts w:asciiTheme="minorAscii" w:hAnsiTheme="minorHAnsi" w:eastAsiaTheme="minorEastAsia" w:cstheme="minorBidi"/>
      <w:color w:val="000000"/>
      <w:spacing w:val="0"/>
      <w:sz w:val="22"/>
    </w:rPr>
  </w:style>
  <w:style w:type="paragraph" w:styleId="2">
    <w:name w:val="heading 1"/>
    <w:next w:val="1"/>
    <w:qFormat/>
    <w:uiPriority w:val="9"/>
    <w:pPr>
      <w:widowControl/>
      <w:spacing w:before="120" w:after="120" w:line="276" w:lineRule="auto"/>
      <w:ind w:left="0" w:right="0" w:firstLine="0"/>
      <w:jc w:val="both"/>
      <w:outlineLvl w:val="0"/>
    </w:pPr>
    <w:rPr>
      <w:rFonts w:ascii="XO Thames" w:hAnsi="XO Thames" w:eastAsiaTheme="minorEastAsia" w:cstheme="minorBidi"/>
      <w:b/>
      <w:color w:val="000000"/>
      <w:spacing w:val="0"/>
      <w:sz w:val="32"/>
    </w:rPr>
  </w:style>
  <w:style w:type="paragraph" w:styleId="3">
    <w:name w:val="heading 2"/>
    <w:next w:val="1"/>
    <w:qFormat/>
    <w:uiPriority w:val="9"/>
    <w:pPr>
      <w:widowControl/>
      <w:spacing w:before="120" w:after="120" w:line="276" w:lineRule="auto"/>
      <w:ind w:left="0" w:right="0" w:firstLine="0"/>
      <w:jc w:val="both"/>
      <w:outlineLvl w:val="1"/>
    </w:pPr>
    <w:rPr>
      <w:rFonts w:ascii="XO Thames" w:hAnsi="XO Thames" w:eastAsiaTheme="minorEastAsia" w:cstheme="minorBidi"/>
      <w:b/>
      <w:color w:val="000000"/>
      <w:spacing w:val="0"/>
      <w:sz w:val="28"/>
    </w:rPr>
  </w:style>
  <w:style w:type="paragraph" w:styleId="4">
    <w:name w:val="heading 3"/>
    <w:next w:val="1"/>
    <w:qFormat/>
    <w:uiPriority w:val="9"/>
    <w:pPr>
      <w:widowControl/>
      <w:spacing w:before="120" w:after="120" w:line="276" w:lineRule="auto"/>
      <w:ind w:left="0" w:right="0" w:firstLine="0"/>
      <w:jc w:val="both"/>
      <w:outlineLvl w:val="2"/>
    </w:pPr>
    <w:rPr>
      <w:rFonts w:ascii="XO Thames" w:hAnsi="XO Thames" w:eastAsiaTheme="minorEastAsia" w:cstheme="minorBidi"/>
      <w:b/>
      <w:color w:val="000000"/>
      <w:spacing w:val="0"/>
      <w:sz w:val="26"/>
    </w:rPr>
  </w:style>
  <w:style w:type="paragraph" w:styleId="5">
    <w:name w:val="heading 4"/>
    <w:next w:val="1"/>
    <w:qFormat/>
    <w:uiPriority w:val="9"/>
    <w:pPr>
      <w:widowControl/>
      <w:spacing w:before="120" w:after="120" w:line="276" w:lineRule="auto"/>
      <w:ind w:left="0" w:right="0" w:firstLine="0"/>
      <w:jc w:val="both"/>
      <w:outlineLvl w:val="3"/>
    </w:pPr>
    <w:rPr>
      <w:rFonts w:ascii="XO Thames" w:hAnsi="XO Thames" w:eastAsiaTheme="minorEastAsia" w:cstheme="minorBidi"/>
      <w:b/>
      <w:color w:val="000000"/>
      <w:spacing w:val="0"/>
      <w:sz w:val="24"/>
    </w:rPr>
  </w:style>
  <w:style w:type="paragraph" w:styleId="6">
    <w:name w:val="heading 5"/>
    <w:next w:val="1"/>
    <w:qFormat/>
    <w:uiPriority w:val="9"/>
    <w:pPr>
      <w:widowControl/>
      <w:spacing w:before="120" w:after="120" w:line="276" w:lineRule="auto"/>
      <w:ind w:left="0" w:right="0" w:firstLine="0"/>
      <w:jc w:val="both"/>
      <w:outlineLvl w:val="4"/>
    </w:pPr>
    <w:rPr>
      <w:rFonts w:ascii="XO Thames" w:hAnsi="XO Thames" w:eastAsiaTheme="minorEastAsia" w:cstheme="minorBidi"/>
      <w:b/>
      <w:color w:val="000000"/>
      <w:spacing w:val="0"/>
      <w:sz w:val="22"/>
    </w:rPr>
  </w:style>
  <w:style w:type="character" w:default="1" w:styleId="7">
    <w:name w:val="Default Paragraph Font"/>
    <w:qFormat/>
    <w:uiPriority w:val="0"/>
  </w:style>
  <w:style w:type="table" w:default="1" w:styleId="8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qFormat/>
    <w:uiPriority w:val="0"/>
    <w:rPr>
      <w:color w:val="0000FF"/>
      <w:u w:val="single"/>
    </w:rPr>
  </w:style>
  <w:style w:type="character" w:styleId="10">
    <w:name w:val="Strong"/>
    <w:qFormat/>
    <w:uiPriority w:val="0"/>
    <w:rPr>
      <w:b/>
    </w:rPr>
  </w:style>
  <w:style w:type="paragraph" w:styleId="11">
    <w:name w:val="Balloon Text"/>
    <w:basedOn w:val="1"/>
    <w:qFormat/>
    <w:uiPriority w:val="0"/>
    <w:pPr>
      <w:widowControl/>
      <w:spacing w:after="0" w:line="240" w:lineRule="auto"/>
    </w:pPr>
    <w:rPr>
      <w:rFonts w:ascii="Segoe UI" w:hAnsi="Segoe UI"/>
      <w:sz w:val="18"/>
    </w:rPr>
  </w:style>
  <w:style w:type="paragraph" w:styleId="12">
    <w:name w:val="toc 8"/>
    <w:next w:val="1"/>
    <w:uiPriority w:val="39"/>
    <w:pPr>
      <w:widowControl/>
      <w:spacing w:before="0" w:after="200" w:line="276" w:lineRule="auto"/>
      <w:ind w:left="14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3">
    <w:name w:val="toc 9"/>
    <w:next w:val="1"/>
    <w:qFormat/>
    <w:uiPriority w:val="39"/>
    <w:pPr>
      <w:widowControl/>
      <w:spacing w:before="0" w:after="200" w:line="276" w:lineRule="auto"/>
      <w:ind w:left="16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4">
    <w:name w:val="toc 7"/>
    <w:next w:val="1"/>
    <w:qFormat/>
    <w:uiPriority w:val="39"/>
    <w:pPr>
      <w:widowControl/>
      <w:spacing w:before="0" w:after="200" w:line="276" w:lineRule="auto"/>
      <w:ind w:left="12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5">
    <w:name w:val="toc 1"/>
    <w:next w:val="1"/>
    <w:uiPriority w:val="39"/>
    <w:pPr>
      <w:widowControl/>
      <w:spacing w:before="0" w:after="200" w:line="276" w:lineRule="auto"/>
      <w:ind w:left="0" w:right="0" w:firstLine="0"/>
      <w:jc w:val="left"/>
    </w:pPr>
    <w:rPr>
      <w:rFonts w:ascii="XO Thames" w:hAnsi="XO Thames" w:eastAsiaTheme="minorEastAsia" w:cstheme="minorBidi"/>
      <w:b/>
      <w:color w:val="000000"/>
      <w:spacing w:val="0"/>
      <w:sz w:val="28"/>
    </w:rPr>
  </w:style>
  <w:style w:type="paragraph" w:styleId="16">
    <w:name w:val="toc 6"/>
    <w:next w:val="1"/>
    <w:uiPriority w:val="39"/>
    <w:pPr>
      <w:widowControl/>
      <w:spacing w:before="0" w:after="200" w:line="276" w:lineRule="auto"/>
      <w:ind w:left="10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7">
    <w:name w:val="toc 3"/>
    <w:next w:val="1"/>
    <w:qFormat/>
    <w:uiPriority w:val="39"/>
    <w:pPr>
      <w:widowControl/>
      <w:spacing w:before="0" w:after="200" w:line="276" w:lineRule="auto"/>
      <w:ind w:left="4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8">
    <w:name w:val="toc 2"/>
    <w:next w:val="1"/>
    <w:qFormat/>
    <w:uiPriority w:val="39"/>
    <w:pPr>
      <w:widowControl/>
      <w:spacing w:before="0" w:after="200" w:line="276" w:lineRule="auto"/>
      <w:ind w:left="2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9">
    <w:name w:val="toc 4"/>
    <w:next w:val="1"/>
    <w:qFormat/>
    <w:uiPriority w:val="39"/>
    <w:pPr>
      <w:widowControl/>
      <w:spacing w:before="0" w:after="200" w:line="276" w:lineRule="auto"/>
      <w:ind w:left="6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20">
    <w:name w:val="toc 5"/>
    <w:next w:val="1"/>
    <w:uiPriority w:val="39"/>
    <w:pPr>
      <w:widowControl/>
      <w:spacing w:before="0" w:after="200" w:line="276" w:lineRule="auto"/>
      <w:ind w:left="8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21">
    <w:name w:val="Title"/>
    <w:next w:val="1"/>
    <w:qFormat/>
    <w:uiPriority w:val="10"/>
    <w:pPr>
      <w:widowControl/>
      <w:spacing w:before="567" w:after="567" w:line="276" w:lineRule="auto"/>
      <w:ind w:left="0" w:right="0" w:firstLine="0"/>
      <w:jc w:val="center"/>
    </w:pPr>
    <w:rPr>
      <w:rFonts w:ascii="XO Thames" w:hAnsi="XO Thames" w:eastAsiaTheme="minorEastAsia" w:cstheme="minorBidi"/>
      <w:b/>
      <w:caps/>
      <w:color w:val="000000"/>
      <w:spacing w:val="0"/>
      <w:sz w:val="40"/>
    </w:rPr>
  </w:style>
  <w:style w:type="paragraph" w:styleId="22">
    <w:name w:val="Subtitle"/>
    <w:next w:val="1"/>
    <w:qFormat/>
    <w:uiPriority w:val="11"/>
    <w:pPr>
      <w:widowControl/>
      <w:spacing w:before="0" w:after="200" w:line="276" w:lineRule="auto"/>
      <w:ind w:left="0" w:right="0" w:firstLine="0"/>
      <w:jc w:val="both"/>
    </w:pPr>
    <w:rPr>
      <w:rFonts w:ascii="XO Thames" w:hAnsi="XO Thames" w:eastAsiaTheme="minorEastAsia" w:cstheme="minorBidi"/>
      <w:i/>
      <w:color w:val="000000"/>
      <w:spacing w:val="0"/>
      <w:sz w:val="24"/>
    </w:rPr>
  </w:style>
  <w:style w:type="table" w:styleId="23">
    <w:name w:val="Table Grid"/>
    <w:basedOn w:val="8"/>
    <w:qFormat/>
    <w:uiPriority w:val="0"/>
    <w:pPr>
      <w:widowControl/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customStyle="1" w:styleId="24">
    <w:name w:val="Endnote"/>
    <w:link w:val="25"/>
    <w:uiPriority w:val="0"/>
    <w:pPr>
      <w:widowControl/>
      <w:spacing w:before="0" w:after="200" w:line="276" w:lineRule="auto"/>
      <w:ind w:left="0" w:right="0" w:firstLine="851"/>
      <w:jc w:val="both"/>
    </w:pPr>
    <w:rPr>
      <w:rFonts w:ascii="XO Thames" w:hAnsi="XO Thames" w:eastAsiaTheme="minorEastAsia" w:cstheme="minorBidi"/>
      <w:color w:val="000000"/>
      <w:spacing w:val="0"/>
      <w:sz w:val="22"/>
    </w:rPr>
  </w:style>
  <w:style w:type="character" w:customStyle="1" w:styleId="25">
    <w:name w:val="Endnote1"/>
    <w:link w:val="24"/>
    <w:qFormat/>
    <w:uiPriority w:val="0"/>
    <w:rPr>
      <w:rFonts w:ascii="XO Thames" w:hAnsi="XO Thames"/>
      <w:sz w:val="22"/>
    </w:rPr>
  </w:style>
  <w:style w:type="paragraph" w:customStyle="1" w:styleId="26">
    <w:name w:val="stylet1"/>
    <w:basedOn w:val="1"/>
    <w:link w:val="27"/>
    <w:qFormat/>
    <w:uiPriority w:val="0"/>
    <w:pPr>
      <w:widowControl/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27">
    <w:name w:val="stylet11"/>
    <w:link w:val="26"/>
    <w:qFormat/>
    <w:uiPriority w:val="0"/>
    <w:rPr>
      <w:rFonts w:ascii="Times New Roman" w:hAnsi="Times New Roman"/>
      <w:sz w:val="24"/>
    </w:rPr>
  </w:style>
  <w:style w:type="paragraph" w:customStyle="1" w:styleId="28">
    <w:name w:val="stylet3"/>
    <w:basedOn w:val="1"/>
    <w:link w:val="29"/>
    <w:qFormat/>
    <w:uiPriority w:val="0"/>
    <w:pPr>
      <w:widowControl/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29">
    <w:name w:val="stylet31"/>
    <w:link w:val="28"/>
    <w:qFormat/>
    <w:uiPriority w:val="0"/>
    <w:rPr>
      <w:rFonts w:ascii="Times New Roman" w:hAnsi="Times New Roman"/>
      <w:sz w:val="24"/>
    </w:rPr>
  </w:style>
  <w:style w:type="paragraph" w:customStyle="1" w:styleId="30">
    <w:name w:val="Footnote"/>
    <w:link w:val="31"/>
    <w:qFormat/>
    <w:uiPriority w:val="0"/>
    <w:pPr>
      <w:widowControl/>
      <w:spacing w:before="0" w:after="200" w:line="276" w:lineRule="auto"/>
      <w:ind w:left="0" w:right="0" w:firstLine="851"/>
      <w:jc w:val="both"/>
    </w:pPr>
    <w:rPr>
      <w:rFonts w:ascii="XO Thames" w:hAnsi="XO Thames" w:eastAsiaTheme="minorEastAsia" w:cstheme="minorBidi"/>
      <w:color w:val="000000"/>
      <w:spacing w:val="0"/>
      <w:sz w:val="22"/>
    </w:rPr>
  </w:style>
  <w:style w:type="character" w:customStyle="1" w:styleId="31">
    <w:name w:val="Footnote1"/>
    <w:link w:val="30"/>
    <w:qFormat/>
    <w:uiPriority w:val="0"/>
    <w:rPr>
      <w:rFonts w:ascii="XO Thames" w:hAnsi="XO Thames"/>
      <w:sz w:val="22"/>
    </w:rPr>
  </w:style>
  <w:style w:type="paragraph" w:customStyle="1" w:styleId="32">
    <w:name w:val="Header and Footer"/>
    <w:link w:val="33"/>
    <w:qFormat/>
    <w:uiPriority w:val="0"/>
    <w:pPr>
      <w:widowControl/>
      <w:spacing w:before="0" w:after="200" w:line="240" w:lineRule="auto"/>
      <w:ind w:left="0" w:right="0" w:firstLine="0"/>
      <w:jc w:val="both"/>
    </w:pPr>
    <w:rPr>
      <w:rFonts w:ascii="XO Thames" w:hAnsi="XO Thames" w:eastAsiaTheme="minorEastAsia" w:cstheme="minorBidi"/>
      <w:color w:val="000000"/>
      <w:spacing w:val="0"/>
      <w:sz w:val="28"/>
    </w:rPr>
  </w:style>
  <w:style w:type="character" w:customStyle="1" w:styleId="33">
    <w:name w:val="Header and Footer1"/>
    <w:link w:val="32"/>
    <w:qFormat/>
    <w:uiPriority w:val="0"/>
    <w:rPr>
      <w:rFonts w:ascii="XO Thames" w:hAnsi="XO Thames"/>
      <w:sz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TotalTime>1143</TotalTime>
  <ScaleCrop>false</ScaleCrop>
  <LinksUpToDate>false</LinksUpToDate>
  <Application>WPS Office_12.2.0.23197_F1E327BC-269C-435d-A152-05C5408002CA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2016-03-10T02:22:00Z</dcterms:created>
  <dc:creator>User</dc:creator>
  <cp:lastModifiedBy>WPS_1773197766</cp:lastModifiedBy>
  <cp:lastPrinted>2026-04-02T03:46:22Z</cp:lastPrinted>
  <dcterms:modified xsi:type="dcterms:W3CDTF">2026-04-02T03:47:51Z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1049-12.2.0.23197</vt:lpwstr>
  </property>
  <property fmtid="{D5CDD505-2E9C-101B-9397-08002B2CF9AE}" pid="3" name="ICV">
    <vt:lpwstr>CE46B0CBCAA0456FBD323A1B8F7351F4_12</vt:lpwstr>
  </property>
</Properties>
</file>