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bottomFromText="200" w:horzAnchor="margin" w:leftFromText="180" w:rightFromText="180" w:tblpXSpec="center" w:tblpY="526" w:topFromText="0" w:vertAnchor="page"/>
        <w:tblW w:type="auto" w:w="0"/>
        <w:tblLayout w:type="fixed"/>
      </w:tblPr>
      <w:tblGrid>
        <w:gridCol w:w="4980"/>
        <w:gridCol w:w="1493"/>
        <w:gridCol w:w="4432"/>
      </w:tblGrid>
      <w:tr>
        <w:trPr>
          <w:trHeight w:hRule="atLeast" w:val="2625"/>
        </w:trPr>
        <w:tc>
          <w:tcPr>
            <w:tcW w:type="dxa" w:w="4980"/>
          </w:tcPr>
          <w:p w14:paraId="01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Администрация сельского</w:t>
            </w:r>
          </w:p>
          <w:p w14:paraId="02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  <w:r>
              <w:drawing>
                <wp:anchor allowOverlap="true" behindDoc="false" layoutInCell="true" locked="false" relativeHeight="251658240" simplePos="false">
                  <wp:simplePos x="0" y="0"/>
                  <wp:positionH relativeFrom="column">
                    <wp:posOffset>3072130</wp:posOffset>
                  </wp:positionH>
                  <wp:positionV relativeFrom="paragraph">
                    <wp:posOffset>113029</wp:posOffset>
                  </wp:positionV>
                  <wp:extent cx="852805" cy="814070"/>
                  <wp:wrapNone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852805" cy="81407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 w:val="1"/>
                <w:sz w:val="28"/>
              </w:rPr>
              <w:t xml:space="preserve">поселения сумона </w:t>
            </w:r>
            <w:r>
              <w:rPr>
                <w:rFonts w:ascii="Times New Roman" w:hAnsi="Times New Roman"/>
                <w:b w:val="1"/>
                <w:sz w:val="28"/>
              </w:rPr>
              <w:t>Черби</w:t>
            </w:r>
          </w:p>
          <w:p w14:paraId="03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667906, Республика Тыва, </w:t>
            </w:r>
          </w:p>
          <w:p w14:paraId="04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Кызылский р-н, </w:t>
            </w:r>
            <w:r>
              <w:rPr>
                <w:rFonts w:ascii="Times New Roman" w:hAnsi="Times New Roman"/>
                <w:b w:val="1"/>
                <w:sz w:val="28"/>
              </w:rPr>
              <w:t>с. Черби</w:t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>ул. Сельская д.53</w:t>
            </w:r>
          </w:p>
          <w:p w14:paraId="05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e</w:t>
            </w:r>
            <w:r>
              <w:rPr>
                <w:rFonts w:ascii="Times New Roman" w:hAnsi="Times New Roman"/>
                <w:b w:val="1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>mail</w:t>
            </w:r>
            <w:r>
              <w:rPr>
                <w:rFonts w:ascii="Times New Roman" w:hAnsi="Times New Roman"/>
                <w:b w:val="1"/>
                <w:sz w:val="28"/>
              </w:rPr>
              <w:t xml:space="preserve">: 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instrText>HYPERLINK "mailto:admcherbi@mail.ru"</w:instrTex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>admcherbi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>@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>mail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>.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t>ru</w:t>
            </w:r>
            <w:r>
              <w:rPr>
                <w:rStyle w:val="Style_2_ch"/>
                <w:rFonts w:ascii="Times New Roman" w:hAnsi="Times New Roman"/>
                <w:b w:val="1"/>
                <w:sz w:val="28"/>
              </w:rPr>
              <w:fldChar w:fldCharType="end"/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>исх</w:t>
            </w:r>
            <w:r>
              <w:rPr>
                <w:rFonts w:ascii="Times New Roman" w:hAnsi="Times New Roman"/>
                <w:b w:val="1"/>
                <w:sz w:val="28"/>
              </w:rPr>
              <w:t>.</w:t>
            </w:r>
            <w:bookmarkStart w:id="1" w:name="_GoBack"/>
            <w:bookmarkEnd w:id="1"/>
            <w:r>
              <w:rPr>
                <w:rFonts w:ascii="Times New Roman" w:hAnsi="Times New Roman"/>
                <w:b w:val="1"/>
                <w:sz w:val="28"/>
              </w:rPr>
              <w:t xml:space="preserve">: №              </w:t>
            </w:r>
            <w:r>
              <w:rPr>
                <w:rFonts w:ascii="Times New Roman" w:hAnsi="Times New Roman"/>
                <w:b w:val="1"/>
                <w:sz w:val="28"/>
              </w:rPr>
              <w:t>от</w:t>
            </w:r>
          </w:p>
          <w:p w14:paraId="06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8"/>
              </w:rPr>
            </w:pPr>
          </w:p>
          <w:p w14:paraId="0700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08000000">
            <w:pPr>
              <w:widowControl w:val="1"/>
              <w:spacing w:after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493"/>
          </w:tcPr>
          <w:p w14:paraId="09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0A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0B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0C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0D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0E000000">
            <w:pPr>
              <w:widowControl w:val="1"/>
              <w:spacing w:after="0"/>
              <w:ind w:left="972"/>
              <w:rPr>
                <w:rFonts w:ascii="Times New Roman" w:hAnsi="Times New Roman"/>
                <w:b w:val="1"/>
                <w:sz w:val="24"/>
              </w:rPr>
            </w:pPr>
          </w:p>
          <w:p w14:paraId="0F000000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43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widowControl w:val="1"/>
              <w:spacing w:after="0" w:line="25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редседател</w:t>
            </w:r>
            <w:r>
              <w:rPr>
                <w:rFonts w:ascii="Times New Roman" w:hAnsi="Times New Roman"/>
                <w:sz w:val="28"/>
              </w:rPr>
              <w:t>ю</w:t>
            </w:r>
            <w:r>
              <w:rPr>
                <w:rFonts w:ascii="Times New Roman" w:hAnsi="Times New Roman"/>
                <w:sz w:val="28"/>
              </w:rPr>
              <w:t xml:space="preserve">    администрации</w:t>
            </w:r>
          </w:p>
          <w:p w14:paraId="11000000">
            <w:pPr>
              <w:widowControl w:val="1"/>
              <w:spacing w:after="0" w:line="25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МР «</w:t>
            </w:r>
            <w:r>
              <w:rPr>
                <w:rFonts w:ascii="Times New Roman" w:hAnsi="Times New Roman"/>
                <w:sz w:val="28"/>
              </w:rPr>
              <w:t>Кызылский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кожуун</w:t>
            </w:r>
            <w:r>
              <w:rPr>
                <w:rFonts w:ascii="Times New Roman" w:hAnsi="Times New Roman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Республики Тыва</w:t>
            </w:r>
          </w:p>
          <w:p w14:paraId="12000000">
            <w:pPr>
              <w:widowControl w:val="1"/>
              <w:spacing w:after="0" w:line="25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Овсянникову </w:t>
            </w:r>
            <w:r>
              <w:rPr>
                <w:rFonts w:ascii="Times New Roman" w:hAnsi="Times New Roman"/>
                <w:sz w:val="28"/>
              </w:rPr>
              <w:t>Е.Ю</w:t>
            </w:r>
          </w:p>
          <w:p w14:paraId="13000000">
            <w:pPr>
              <w:widowControl w:val="1"/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1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Обращение граждан </w:t>
      </w:r>
      <w:r>
        <w:rPr>
          <w:rFonts w:ascii="Times New Roman" w:hAnsi="Times New Roman"/>
          <w:b w:val="1"/>
          <w:sz w:val="28"/>
        </w:rPr>
        <w:t>за август</w:t>
      </w:r>
      <w:r>
        <w:rPr>
          <w:rFonts w:ascii="Times New Roman" w:hAnsi="Times New Roman"/>
          <w:b w:val="1"/>
          <w:sz w:val="28"/>
        </w:rPr>
        <w:t xml:space="preserve"> 2025 </w:t>
      </w:r>
      <w:r>
        <w:rPr>
          <w:rFonts w:ascii="Times New Roman" w:hAnsi="Times New Roman"/>
          <w:b w:val="1"/>
          <w:sz w:val="28"/>
        </w:rPr>
        <w:t>года</w:t>
      </w:r>
    </w:p>
    <w:tbl>
      <w:tblPr>
        <w:tblStyle w:val="Style_3"/>
        <w:tblW w:type="auto" w:w="0"/>
        <w:tblInd w:type="dxa" w:w="-1148"/>
        <w:tblLayout w:type="fixed"/>
      </w:tblPr>
      <w:tblGrid>
        <w:gridCol w:w="1836"/>
        <w:gridCol w:w="2311"/>
        <w:gridCol w:w="2212"/>
        <w:gridCol w:w="2694"/>
        <w:gridCol w:w="2044"/>
      </w:tblGrid>
      <w:tr>
        <w:trPr>
          <w:trHeight w:hRule="atLeast" w:val="675"/>
        </w:trPr>
        <w:tc>
          <w:tcPr>
            <w:tcW w:type="dxa" w:w="1836"/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регистрации и дата поступления</w:t>
            </w:r>
          </w:p>
        </w:tc>
        <w:tc>
          <w:tcPr>
            <w:tcW w:type="dxa" w:w="2311"/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ФИО гражданина и адрес проживания</w:t>
            </w:r>
          </w:p>
        </w:tc>
        <w:tc>
          <w:tcPr>
            <w:tcW w:type="dxa" w:w="2212"/>
          </w:tcPr>
          <w:p w14:paraId="1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Адрес проживания</w:t>
            </w:r>
          </w:p>
        </w:tc>
        <w:tc>
          <w:tcPr>
            <w:tcW w:type="dxa" w:w="2694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Краткое содержание</w:t>
            </w:r>
          </w:p>
        </w:tc>
        <w:tc>
          <w:tcPr>
            <w:tcW w:type="dxa" w:w="2044"/>
          </w:tcPr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Решение</w:t>
            </w:r>
          </w:p>
        </w:tc>
      </w:tr>
      <w:tr>
        <w:trPr>
          <w:trHeight w:hRule="atLeast" w:val="675"/>
        </w:trPr>
        <w:tc>
          <w:tcPr>
            <w:tcW w:type="dxa" w:w="1836"/>
          </w:tcPr>
          <w:p w14:paraId="1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37</w:t>
            </w:r>
            <w:r>
              <w:rPr>
                <w:rFonts w:ascii="Times New Roman" w:hAnsi="Times New Roman"/>
                <w:sz w:val="24"/>
              </w:rPr>
              <w:t xml:space="preserve"> от 14</w:t>
            </w:r>
            <w:r>
              <w:rPr>
                <w:rFonts w:ascii="Times New Roman" w:hAnsi="Times New Roman"/>
                <w:sz w:val="24"/>
              </w:rPr>
              <w:t>.08</w:t>
            </w:r>
            <w:r>
              <w:rPr>
                <w:rFonts w:ascii="Times New Roman" w:hAnsi="Times New Roman"/>
                <w:sz w:val="24"/>
              </w:rPr>
              <w:t>.2025</w:t>
            </w:r>
          </w:p>
        </w:tc>
        <w:tc>
          <w:tcPr>
            <w:tcW w:type="dxa" w:w="2311"/>
          </w:tcPr>
          <w:p w14:paraId="1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Самыя Татьяна Александровна</w:t>
            </w:r>
          </w:p>
        </w:tc>
        <w:tc>
          <w:tcPr>
            <w:tcW w:type="dxa" w:w="2212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Кызыл </w:t>
            </w:r>
          </w:p>
        </w:tc>
        <w:tc>
          <w:tcPr>
            <w:tcW w:type="dxa" w:w="2694"/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наименовании улицы в с. Черби именем сына, погибшего на СВО</w:t>
            </w:r>
          </w:p>
        </w:tc>
        <w:tc>
          <w:tcPr>
            <w:tcW w:type="dxa" w:w="2044"/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рассмотрении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675"/>
        </w:trPr>
        <w:tc>
          <w:tcPr>
            <w:tcW w:type="dxa" w:w="1836"/>
          </w:tcPr>
          <w:p w14:paraId="1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38 от 14.08.2025</w:t>
            </w:r>
          </w:p>
        </w:tc>
        <w:tc>
          <w:tcPr>
            <w:tcW w:type="dxa" w:w="2311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Кандан Сайсуу Чеченовна</w:t>
            </w:r>
          </w:p>
        </w:tc>
        <w:tc>
          <w:tcPr>
            <w:tcW w:type="dxa" w:w="2212"/>
          </w:tcPr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. Черби, ул. Сельская, д.49</w:t>
            </w:r>
          </w:p>
        </w:tc>
        <w:tc>
          <w:tcPr>
            <w:tcW w:type="dxa" w:w="2694"/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включении в список на получение земельного участка однократно бесплатно как молодому специалисту</w:t>
            </w:r>
          </w:p>
        </w:tc>
        <w:tc>
          <w:tcPr>
            <w:tcW w:type="dxa" w:w="2044"/>
          </w:tcPr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рассмотрении</w:t>
            </w:r>
          </w:p>
        </w:tc>
      </w:tr>
    </w:tbl>
    <w:p w14:paraId="24000000">
      <w:pPr>
        <w:widowControl w:val="1"/>
        <w:ind/>
        <w:jc w:val="center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2" w:type="paragraph">
    <w:name w:val="Hyperlink"/>
    <w:basedOn w:val="Style_14"/>
    <w:link w:val="Style_2_ch"/>
    <w:rPr>
      <w:color w:themeColor="hyperlink" w:val="0000FF"/>
      <w:u w:val="single"/>
    </w:rPr>
  </w:style>
  <w:style w:styleId="Style_2_ch" w:type="character">
    <w:name w:val="Hyperlink"/>
    <w:basedOn w:val="Style_14_ch"/>
    <w:link w:val="Style_2"/>
    <w:rPr>
      <w:color w:themeColor="hyperlink"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4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0" w:type="paragraph">
    <w:name w:val="toc 5"/>
    <w:next w:val="Style_4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4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4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4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4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3" w:type="table">
    <w:name w:val="Table Grid"/>
    <w:basedOn w:val="Style_1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2018-04-26T04:29:00Z</dcterms:created>
  <dcterms:modified xsi:type="dcterms:W3CDTF">2025-08-28T03:35:20Z</dcterms:modified>
</cp:coreProperties>
</file>